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27817" w14:textId="77777777" w:rsidR="00F12CD7" w:rsidRDefault="00F12CD7" w:rsidP="00D3080E">
      <w:pPr>
        <w:spacing w:after="0" w:line="276" w:lineRule="auto"/>
        <w:rPr>
          <w:rFonts w:ascii="Times New Roman" w:hAnsi="Times New Roman"/>
          <w:sz w:val="24"/>
          <w:szCs w:val="24"/>
          <w:highlight w:val="yellow"/>
        </w:rPr>
      </w:pPr>
    </w:p>
    <w:p w14:paraId="5C65BCA2" w14:textId="41CB309C" w:rsidR="00F12CD7" w:rsidRDefault="00F12CD7" w:rsidP="00F12CD7">
      <w:pPr>
        <w:spacing w:after="0" w:line="276" w:lineRule="auto"/>
        <w:jc w:val="right"/>
        <w:rPr>
          <w:rFonts w:ascii="Times New Roman" w:hAnsi="Times New Roman"/>
          <w:sz w:val="24"/>
          <w:szCs w:val="24"/>
          <w:highlight w:val="yellow"/>
        </w:rPr>
      </w:pPr>
      <w:r>
        <w:rPr>
          <w:noProof/>
        </w:rPr>
        <w:drawing>
          <wp:anchor distT="0" distB="0" distL="114300" distR="114300" simplePos="0" relativeHeight="251659264" behindDoc="0" locked="0" layoutInCell="1" allowOverlap="1" wp14:anchorId="0EE85C1D" wp14:editId="4BEF7941">
            <wp:simplePos x="0" y="0"/>
            <wp:positionH relativeFrom="column">
              <wp:posOffset>2243455</wp:posOffset>
            </wp:positionH>
            <wp:positionV relativeFrom="paragraph">
              <wp:posOffset>133350</wp:posOffset>
            </wp:positionV>
            <wp:extent cx="1323975" cy="1506855"/>
            <wp:effectExtent l="0" t="0" r="0" b="0"/>
            <wp:wrapNone/>
            <wp:docPr id="187561632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b="18987"/>
                    <a:stretch>
                      <a:fillRect/>
                    </a:stretch>
                  </pic:blipFill>
                  <pic:spPr bwMode="auto">
                    <a:xfrm>
                      <a:off x="0" y="0"/>
                      <a:ext cx="1323975" cy="1506855"/>
                    </a:xfrm>
                    <a:prstGeom prst="rect">
                      <a:avLst/>
                    </a:prstGeom>
                    <a:noFill/>
                  </pic:spPr>
                </pic:pic>
              </a:graphicData>
            </a:graphic>
            <wp14:sizeRelH relativeFrom="page">
              <wp14:pctWidth>0</wp14:pctWidth>
            </wp14:sizeRelH>
            <wp14:sizeRelV relativeFrom="page">
              <wp14:pctHeight>0</wp14:pctHeight>
            </wp14:sizeRelV>
          </wp:anchor>
        </w:drawing>
      </w:r>
    </w:p>
    <w:p w14:paraId="4602681F" w14:textId="77777777" w:rsidR="00F12CD7" w:rsidRDefault="00F12CD7" w:rsidP="00F12CD7">
      <w:pPr>
        <w:spacing w:after="0" w:line="276" w:lineRule="auto"/>
        <w:jc w:val="right"/>
        <w:rPr>
          <w:rFonts w:ascii="Times New Roman" w:hAnsi="Times New Roman"/>
          <w:sz w:val="24"/>
          <w:szCs w:val="24"/>
          <w:highlight w:val="yellow"/>
        </w:rPr>
      </w:pPr>
    </w:p>
    <w:p w14:paraId="656152DD" w14:textId="77777777" w:rsidR="00F12CD7" w:rsidRDefault="00F12CD7" w:rsidP="00F12CD7">
      <w:pPr>
        <w:spacing w:after="0" w:line="276" w:lineRule="auto"/>
        <w:jc w:val="right"/>
        <w:rPr>
          <w:rFonts w:ascii="Times New Roman" w:hAnsi="Times New Roman"/>
          <w:sz w:val="24"/>
          <w:szCs w:val="24"/>
          <w:highlight w:val="yellow"/>
        </w:rPr>
      </w:pPr>
    </w:p>
    <w:p w14:paraId="61B4CDD0" w14:textId="77777777" w:rsidR="00F12CD7" w:rsidRDefault="00F12CD7" w:rsidP="00F12CD7">
      <w:pPr>
        <w:spacing w:after="0" w:line="276" w:lineRule="auto"/>
        <w:jc w:val="right"/>
        <w:rPr>
          <w:rFonts w:ascii="Times New Roman" w:hAnsi="Times New Roman"/>
          <w:sz w:val="24"/>
          <w:szCs w:val="24"/>
          <w:highlight w:val="yellow"/>
        </w:rPr>
      </w:pPr>
    </w:p>
    <w:p w14:paraId="7048831F" w14:textId="77777777" w:rsidR="00F12CD7" w:rsidRDefault="00F12CD7" w:rsidP="00F12CD7">
      <w:pPr>
        <w:spacing w:after="0" w:line="276" w:lineRule="auto"/>
        <w:jc w:val="right"/>
        <w:rPr>
          <w:rFonts w:ascii="Times New Roman" w:hAnsi="Times New Roman"/>
          <w:sz w:val="24"/>
          <w:szCs w:val="24"/>
          <w:highlight w:val="yellow"/>
        </w:rPr>
      </w:pPr>
    </w:p>
    <w:p w14:paraId="28DB1EF2" w14:textId="77777777" w:rsidR="00F12CD7" w:rsidRDefault="00F12CD7" w:rsidP="00F12CD7">
      <w:pPr>
        <w:spacing w:after="0" w:line="276" w:lineRule="auto"/>
        <w:jc w:val="right"/>
        <w:rPr>
          <w:rFonts w:ascii="Times New Roman" w:hAnsi="Times New Roman"/>
          <w:sz w:val="24"/>
          <w:szCs w:val="24"/>
          <w:highlight w:val="yellow"/>
        </w:rPr>
      </w:pPr>
    </w:p>
    <w:p w14:paraId="793EE5EE" w14:textId="77777777" w:rsidR="00F12CD7" w:rsidRDefault="00F12CD7" w:rsidP="00F12CD7">
      <w:pPr>
        <w:spacing w:after="0" w:line="276" w:lineRule="auto"/>
        <w:jc w:val="right"/>
        <w:rPr>
          <w:rFonts w:ascii="Times New Roman" w:hAnsi="Times New Roman"/>
          <w:sz w:val="24"/>
          <w:szCs w:val="24"/>
          <w:highlight w:val="yellow"/>
        </w:rPr>
      </w:pPr>
    </w:p>
    <w:p w14:paraId="7D07C841" w14:textId="77777777" w:rsidR="00F12CD7" w:rsidRDefault="00F12CD7" w:rsidP="00F12CD7">
      <w:pPr>
        <w:spacing w:after="0" w:line="276" w:lineRule="auto"/>
        <w:jc w:val="right"/>
        <w:rPr>
          <w:rFonts w:ascii="Times New Roman" w:hAnsi="Times New Roman"/>
          <w:sz w:val="24"/>
          <w:szCs w:val="24"/>
          <w:highlight w:val="yellow"/>
        </w:rPr>
      </w:pPr>
    </w:p>
    <w:p w14:paraId="2E9A5BED" w14:textId="77777777" w:rsidR="00F12CD7" w:rsidRDefault="00F12CD7" w:rsidP="00F12CD7">
      <w:pPr>
        <w:spacing w:after="0" w:line="276" w:lineRule="auto"/>
        <w:jc w:val="right"/>
        <w:rPr>
          <w:rFonts w:ascii="Times New Roman" w:hAnsi="Times New Roman"/>
          <w:sz w:val="24"/>
          <w:szCs w:val="24"/>
          <w:highlight w:val="yellow"/>
        </w:rPr>
      </w:pPr>
    </w:p>
    <w:p w14:paraId="72C565BE" w14:textId="77777777" w:rsidR="00F12CD7" w:rsidRDefault="00F12CD7" w:rsidP="00F12CD7">
      <w:pPr>
        <w:spacing w:after="0" w:line="276" w:lineRule="auto"/>
        <w:jc w:val="center"/>
        <w:rPr>
          <w:rFonts w:ascii="Times New Roman" w:hAnsi="Times New Roman"/>
          <w:b/>
          <w:bCs/>
          <w:sz w:val="32"/>
          <w:szCs w:val="32"/>
        </w:rPr>
      </w:pPr>
      <w:r>
        <w:rPr>
          <w:rFonts w:ascii="Times New Roman" w:hAnsi="Times New Roman"/>
          <w:b/>
          <w:bCs/>
          <w:sz w:val="32"/>
          <w:szCs w:val="32"/>
        </w:rPr>
        <w:t>GMINA NIELISZ</w:t>
      </w:r>
    </w:p>
    <w:p w14:paraId="19DD1147" w14:textId="77777777" w:rsidR="00F12CD7" w:rsidRDefault="00F12CD7" w:rsidP="00F12CD7">
      <w:pPr>
        <w:spacing w:after="0" w:line="276" w:lineRule="auto"/>
        <w:jc w:val="center"/>
        <w:rPr>
          <w:rFonts w:ascii="Times New Roman" w:hAnsi="Times New Roman"/>
          <w:b/>
          <w:bCs/>
          <w:sz w:val="32"/>
          <w:szCs w:val="32"/>
        </w:rPr>
      </w:pPr>
      <w:r>
        <w:rPr>
          <w:rFonts w:ascii="Times New Roman" w:hAnsi="Times New Roman"/>
          <w:b/>
          <w:bCs/>
          <w:sz w:val="32"/>
          <w:szCs w:val="32"/>
        </w:rPr>
        <w:t>NIELISZ 279</w:t>
      </w:r>
    </w:p>
    <w:p w14:paraId="50EC8FF5" w14:textId="77777777" w:rsidR="00F12CD7" w:rsidRDefault="00F12CD7" w:rsidP="00F12CD7">
      <w:pPr>
        <w:spacing w:after="0" w:line="276" w:lineRule="auto"/>
        <w:jc w:val="center"/>
        <w:rPr>
          <w:rFonts w:ascii="Times New Roman" w:hAnsi="Times New Roman"/>
          <w:b/>
          <w:bCs/>
          <w:sz w:val="32"/>
          <w:szCs w:val="32"/>
        </w:rPr>
      </w:pPr>
      <w:r>
        <w:rPr>
          <w:rFonts w:ascii="Times New Roman" w:hAnsi="Times New Roman"/>
          <w:b/>
          <w:bCs/>
          <w:sz w:val="32"/>
          <w:szCs w:val="32"/>
        </w:rPr>
        <w:t>22-413 NIELISZ</w:t>
      </w:r>
    </w:p>
    <w:p w14:paraId="75819894" w14:textId="77777777" w:rsidR="00F12CD7" w:rsidRDefault="00F12CD7" w:rsidP="00D3080E">
      <w:pPr>
        <w:spacing w:after="0" w:line="276" w:lineRule="auto"/>
        <w:rPr>
          <w:rFonts w:ascii="Times New Roman" w:hAnsi="Times New Roman"/>
          <w:sz w:val="24"/>
          <w:szCs w:val="24"/>
        </w:rPr>
      </w:pPr>
    </w:p>
    <w:p w14:paraId="28957A83" w14:textId="77777777" w:rsidR="00D3080E" w:rsidRDefault="00D3080E" w:rsidP="00F12CD7">
      <w:pPr>
        <w:spacing w:after="0" w:line="276" w:lineRule="auto"/>
        <w:rPr>
          <w:rFonts w:ascii="Times New Roman" w:hAnsi="Times New Roman"/>
          <w:b/>
          <w:bCs/>
          <w:sz w:val="24"/>
          <w:szCs w:val="24"/>
        </w:rPr>
      </w:pPr>
      <w:bookmarkStart w:id="0" w:name="_Hlk216257747"/>
    </w:p>
    <w:p w14:paraId="07C74B99" w14:textId="141418DA" w:rsidR="00F12CD7" w:rsidRDefault="00F12CD7" w:rsidP="00F12CD7">
      <w:pPr>
        <w:spacing w:after="0" w:line="276" w:lineRule="auto"/>
        <w:rPr>
          <w:rFonts w:ascii="Times New Roman" w:hAnsi="Times New Roman"/>
          <w:b/>
          <w:bCs/>
          <w:sz w:val="24"/>
          <w:szCs w:val="24"/>
        </w:rPr>
      </w:pPr>
      <w:r>
        <w:rPr>
          <w:rFonts w:ascii="Times New Roman" w:hAnsi="Times New Roman"/>
          <w:b/>
          <w:bCs/>
          <w:sz w:val="24"/>
          <w:szCs w:val="24"/>
        </w:rPr>
        <w:t>Znak sprawy: UZP.271.</w:t>
      </w:r>
      <w:r w:rsidR="003B05C3">
        <w:rPr>
          <w:rFonts w:ascii="Times New Roman" w:hAnsi="Times New Roman"/>
          <w:b/>
          <w:bCs/>
          <w:sz w:val="24"/>
          <w:szCs w:val="24"/>
        </w:rPr>
        <w:t>1</w:t>
      </w:r>
      <w:r w:rsidR="00823F67">
        <w:rPr>
          <w:rFonts w:ascii="Times New Roman" w:hAnsi="Times New Roman"/>
          <w:b/>
          <w:bCs/>
          <w:sz w:val="24"/>
          <w:szCs w:val="24"/>
        </w:rPr>
        <w:t>3</w:t>
      </w:r>
      <w:r>
        <w:rPr>
          <w:rFonts w:ascii="Times New Roman" w:hAnsi="Times New Roman"/>
          <w:b/>
          <w:bCs/>
          <w:sz w:val="24"/>
          <w:szCs w:val="24"/>
        </w:rPr>
        <w:t>.2026</w:t>
      </w:r>
    </w:p>
    <w:bookmarkEnd w:id="0"/>
    <w:p w14:paraId="03ABDA5E" w14:textId="77777777" w:rsidR="00F12CD7" w:rsidRDefault="00F12CD7" w:rsidP="00F12CD7">
      <w:pPr>
        <w:spacing w:after="0" w:line="276" w:lineRule="auto"/>
        <w:rPr>
          <w:rFonts w:ascii="Times New Roman" w:hAnsi="Times New Roman"/>
          <w:sz w:val="24"/>
          <w:szCs w:val="24"/>
        </w:rPr>
      </w:pPr>
    </w:p>
    <w:p w14:paraId="15498490" w14:textId="77777777" w:rsidR="00F12CD7" w:rsidRDefault="00F12CD7" w:rsidP="00F12CD7">
      <w:pPr>
        <w:spacing w:after="0" w:line="276" w:lineRule="auto"/>
        <w:rPr>
          <w:rFonts w:ascii="Times New Roman" w:hAnsi="Times New Roman"/>
          <w:sz w:val="24"/>
          <w:szCs w:val="24"/>
        </w:rPr>
      </w:pPr>
    </w:p>
    <w:p w14:paraId="406F33C5" w14:textId="77777777" w:rsidR="00F12CD7" w:rsidRDefault="00F12CD7" w:rsidP="00F12CD7">
      <w:pPr>
        <w:spacing w:after="0" w:line="276" w:lineRule="auto"/>
        <w:jc w:val="center"/>
        <w:rPr>
          <w:rFonts w:ascii="Times New Roman" w:hAnsi="Times New Roman"/>
          <w:b/>
          <w:bCs/>
          <w:sz w:val="24"/>
          <w:szCs w:val="24"/>
          <w:u w:val="single"/>
        </w:rPr>
      </w:pPr>
      <w:r>
        <w:rPr>
          <w:rFonts w:ascii="Times New Roman" w:hAnsi="Times New Roman"/>
          <w:b/>
          <w:bCs/>
          <w:sz w:val="24"/>
          <w:szCs w:val="24"/>
          <w:u w:val="single"/>
        </w:rPr>
        <w:t>ZAPYTANIE OFERTOWE</w:t>
      </w:r>
    </w:p>
    <w:p w14:paraId="0521F3E5" w14:textId="77777777" w:rsidR="00F12CD7" w:rsidRDefault="00F12CD7" w:rsidP="00F12CD7">
      <w:pPr>
        <w:spacing w:after="0" w:line="276" w:lineRule="auto"/>
        <w:jc w:val="center"/>
        <w:rPr>
          <w:rFonts w:ascii="Times New Roman" w:hAnsi="Times New Roman"/>
          <w:b/>
          <w:bCs/>
          <w:sz w:val="24"/>
          <w:szCs w:val="24"/>
          <w:u w:val="single"/>
        </w:rPr>
      </w:pPr>
    </w:p>
    <w:p w14:paraId="05386023" w14:textId="7257D8B6" w:rsidR="00F12CD7" w:rsidRDefault="003B05C3" w:rsidP="00F12CD7">
      <w:pPr>
        <w:spacing w:after="0" w:line="276" w:lineRule="auto"/>
        <w:jc w:val="center"/>
        <w:rPr>
          <w:rFonts w:ascii="Times New Roman" w:hAnsi="Times New Roman"/>
          <w:b/>
          <w:bCs/>
          <w:sz w:val="24"/>
          <w:szCs w:val="24"/>
        </w:rPr>
      </w:pPr>
      <w:r w:rsidRPr="003B05C3">
        <w:rPr>
          <w:rFonts w:ascii="Times New Roman" w:hAnsi="Times New Roman"/>
          <w:b/>
          <w:bCs/>
          <w:sz w:val="24"/>
          <w:szCs w:val="24"/>
        </w:rPr>
        <w:t>na zadanie pod nazwą</w:t>
      </w:r>
      <w:r>
        <w:rPr>
          <w:rFonts w:ascii="Times New Roman" w:hAnsi="Times New Roman"/>
          <w:b/>
          <w:bCs/>
          <w:sz w:val="24"/>
          <w:szCs w:val="24"/>
        </w:rPr>
        <w:t xml:space="preserve">: </w:t>
      </w:r>
      <w:r w:rsidRPr="003B05C3">
        <w:rPr>
          <w:rFonts w:ascii="Times New Roman" w:hAnsi="Times New Roman"/>
          <w:b/>
          <w:bCs/>
          <w:sz w:val="24"/>
          <w:szCs w:val="24"/>
        </w:rPr>
        <w:t xml:space="preserve">Modernizacja kompleksu sportowego "Moje </w:t>
      </w:r>
      <w:r w:rsidR="009D41EF">
        <w:rPr>
          <w:rFonts w:ascii="Times New Roman" w:hAnsi="Times New Roman"/>
          <w:b/>
          <w:bCs/>
          <w:sz w:val="24"/>
          <w:szCs w:val="24"/>
        </w:rPr>
        <w:t>B</w:t>
      </w:r>
      <w:r w:rsidRPr="003B05C3">
        <w:rPr>
          <w:rFonts w:ascii="Times New Roman" w:hAnsi="Times New Roman"/>
          <w:b/>
          <w:bCs/>
          <w:sz w:val="24"/>
          <w:szCs w:val="24"/>
        </w:rPr>
        <w:t>oisko</w:t>
      </w:r>
      <w:r w:rsidR="008C5EA4">
        <w:rPr>
          <w:rFonts w:ascii="Times New Roman" w:hAnsi="Times New Roman"/>
          <w:b/>
          <w:bCs/>
          <w:sz w:val="24"/>
          <w:szCs w:val="24"/>
        </w:rPr>
        <w:t xml:space="preserve"> -</w:t>
      </w:r>
      <w:r w:rsidRPr="003B05C3">
        <w:rPr>
          <w:rFonts w:ascii="Times New Roman" w:hAnsi="Times New Roman"/>
          <w:b/>
          <w:bCs/>
          <w:sz w:val="24"/>
          <w:szCs w:val="24"/>
        </w:rPr>
        <w:t xml:space="preserve"> Orlik  2012" w</w:t>
      </w:r>
      <w:r>
        <w:rPr>
          <w:rFonts w:ascii="Times New Roman" w:hAnsi="Times New Roman"/>
          <w:b/>
          <w:bCs/>
          <w:sz w:val="24"/>
          <w:szCs w:val="24"/>
        </w:rPr>
        <w:t xml:space="preserve"> Nieliszu</w:t>
      </w:r>
      <w:r w:rsidR="00272D8A">
        <w:rPr>
          <w:rFonts w:ascii="Times New Roman" w:hAnsi="Times New Roman"/>
          <w:b/>
          <w:bCs/>
          <w:sz w:val="24"/>
          <w:szCs w:val="24"/>
        </w:rPr>
        <w:t xml:space="preserve"> – </w:t>
      </w:r>
      <w:r w:rsidR="00475721">
        <w:rPr>
          <w:rFonts w:ascii="Times New Roman" w:hAnsi="Times New Roman"/>
          <w:b/>
          <w:bCs/>
          <w:sz w:val="24"/>
          <w:szCs w:val="24"/>
        </w:rPr>
        <w:t>E</w:t>
      </w:r>
      <w:r w:rsidR="00272D8A">
        <w:rPr>
          <w:rFonts w:ascii="Times New Roman" w:hAnsi="Times New Roman"/>
          <w:b/>
          <w:bCs/>
          <w:sz w:val="24"/>
          <w:szCs w:val="24"/>
        </w:rPr>
        <w:t>dycja 2025</w:t>
      </w:r>
      <w:r w:rsidR="004C2F16">
        <w:rPr>
          <w:rFonts w:ascii="Times New Roman" w:hAnsi="Times New Roman"/>
          <w:b/>
          <w:bCs/>
          <w:sz w:val="24"/>
          <w:szCs w:val="24"/>
        </w:rPr>
        <w:t>.</w:t>
      </w:r>
    </w:p>
    <w:p w14:paraId="6C531837" w14:textId="77777777" w:rsidR="00D3080E" w:rsidRDefault="00D3080E" w:rsidP="00F12CD7">
      <w:pPr>
        <w:spacing w:after="0" w:line="276" w:lineRule="auto"/>
        <w:jc w:val="center"/>
        <w:rPr>
          <w:rFonts w:ascii="Times New Roman" w:hAnsi="Times New Roman"/>
        </w:rPr>
      </w:pPr>
    </w:p>
    <w:p w14:paraId="3C8E2582" w14:textId="2427C110" w:rsidR="00D3080E" w:rsidRPr="00D3080E" w:rsidRDefault="00D3080E" w:rsidP="00F12CD7">
      <w:pPr>
        <w:spacing w:after="0" w:line="276" w:lineRule="auto"/>
        <w:jc w:val="center"/>
        <w:rPr>
          <w:rFonts w:ascii="Times New Roman" w:hAnsi="Times New Roman"/>
          <w:b/>
          <w:bCs/>
          <w:sz w:val="24"/>
          <w:szCs w:val="24"/>
        </w:rPr>
      </w:pPr>
      <w:r w:rsidRPr="00D3080E">
        <w:rPr>
          <w:rFonts w:ascii="Times New Roman" w:hAnsi="Times New Roman"/>
        </w:rPr>
        <w:t>Zadanie jest dofinansowane ze środków Funduszu Rozwoju Kultury Fizycznej w ramach Programu modernizacji kompleksów sportowych „Moje Boisko – ORLIK 2012”.</w:t>
      </w:r>
    </w:p>
    <w:p w14:paraId="5ECCC706" w14:textId="77777777" w:rsidR="00F12CD7" w:rsidRPr="00D3080E" w:rsidRDefault="00F12CD7" w:rsidP="00F12CD7">
      <w:pPr>
        <w:spacing w:after="0" w:line="276" w:lineRule="auto"/>
        <w:jc w:val="center"/>
        <w:rPr>
          <w:rFonts w:ascii="Times New Roman" w:hAnsi="Times New Roman"/>
          <w:b/>
          <w:bCs/>
          <w:sz w:val="24"/>
          <w:szCs w:val="24"/>
        </w:rPr>
      </w:pPr>
    </w:p>
    <w:p w14:paraId="70FC26BD" w14:textId="11F2F0BB" w:rsidR="00F12CD7" w:rsidRDefault="00F12CD7" w:rsidP="00F12CD7">
      <w:pPr>
        <w:spacing w:after="0" w:line="276" w:lineRule="auto"/>
        <w:jc w:val="center"/>
        <w:rPr>
          <w:rFonts w:ascii="Times New Roman" w:hAnsi="Times New Roman"/>
          <w:i/>
          <w:iCs/>
          <w:sz w:val="24"/>
          <w:szCs w:val="24"/>
        </w:rPr>
      </w:pPr>
      <w:r>
        <w:rPr>
          <w:rFonts w:ascii="Times New Roman" w:hAnsi="Times New Roman"/>
          <w:i/>
          <w:iCs/>
          <w:sz w:val="24"/>
          <w:szCs w:val="24"/>
        </w:rPr>
        <w:t>Zapytanie ofertowe nie jest objęte przepisami ustawy Prawo zamówień publicznych z dnia 11 września 2019 r. Prawo zamówień publicznych (tj. Dz. U. z 2024r., poz. 1320 z późn. zm.), prowadzone jest zgodnie z zasadami konkurencyjności</w:t>
      </w:r>
    </w:p>
    <w:p w14:paraId="535BF058" w14:textId="77777777" w:rsidR="00F12CD7" w:rsidRDefault="00F12CD7" w:rsidP="00EE3E3F">
      <w:pPr>
        <w:spacing w:after="0" w:line="276" w:lineRule="auto"/>
        <w:rPr>
          <w:rFonts w:ascii="Times New Roman" w:hAnsi="Times New Roman"/>
          <w:i/>
          <w:iCs/>
          <w:sz w:val="24"/>
          <w:szCs w:val="24"/>
        </w:rPr>
      </w:pPr>
    </w:p>
    <w:p w14:paraId="1CA35E9D" w14:textId="77777777" w:rsidR="00EE3E3F" w:rsidRDefault="00EE3E3F" w:rsidP="00F12CD7">
      <w:pPr>
        <w:spacing w:after="0" w:line="276" w:lineRule="auto"/>
        <w:jc w:val="center"/>
        <w:rPr>
          <w:rFonts w:ascii="Times New Roman" w:hAnsi="Times New Roman"/>
          <w:i/>
          <w:iCs/>
          <w:sz w:val="24"/>
          <w:szCs w:val="24"/>
        </w:rPr>
      </w:pPr>
    </w:p>
    <w:p w14:paraId="4FFCC900" w14:textId="77777777" w:rsidR="00D3080E" w:rsidRDefault="00D3080E" w:rsidP="00F83463">
      <w:pPr>
        <w:spacing w:after="0" w:line="276" w:lineRule="auto"/>
        <w:rPr>
          <w:rFonts w:ascii="Times New Roman" w:hAnsi="Times New Roman"/>
          <w:i/>
          <w:iCs/>
          <w:sz w:val="24"/>
          <w:szCs w:val="24"/>
        </w:rPr>
      </w:pPr>
    </w:p>
    <w:p w14:paraId="3B825490" w14:textId="77777777" w:rsidR="00D3080E" w:rsidRDefault="00D3080E" w:rsidP="00F12CD7">
      <w:pPr>
        <w:spacing w:after="0" w:line="276" w:lineRule="auto"/>
        <w:jc w:val="center"/>
        <w:rPr>
          <w:rFonts w:ascii="Times New Roman" w:hAnsi="Times New Roman"/>
          <w:i/>
          <w:iCs/>
          <w:sz w:val="24"/>
          <w:szCs w:val="24"/>
        </w:rPr>
      </w:pPr>
    </w:p>
    <w:p w14:paraId="092045BA" w14:textId="2FB7DC11" w:rsidR="00F12CD7" w:rsidRDefault="00F12CD7" w:rsidP="00F12CD7">
      <w:pPr>
        <w:spacing w:after="0" w:line="276" w:lineRule="auto"/>
        <w:jc w:val="center"/>
        <w:rPr>
          <w:rFonts w:ascii="Times New Roman" w:hAnsi="Times New Roman"/>
          <w:i/>
          <w:iCs/>
          <w:sz w:val="24"/>
          <w:szCs w:val="24"/>
        </w:rPr>
      </w:pPr>
      <w:r>
        <w:rPr>
          <w:rFonts w:ascii="Times New Roman" w:hAnsi="Times New Roman"/>
          <w:i/>
          <w:iCs/>
          <w:sz w:val="24"/>
          <w:szCs w:val="24"/>
        </w:rPr>
        <w:t>Zatwierdzam</w:t>
      </w:r>
    </w:p>
    <w:p w14:paraId="361F974F" w14:textId="77777777" w:rsidR="00F12CD7" w:rsidRDefault="00F12CD7" w:rsidP="00F12CD7">
      <w:pPr>
        <w:spacing w:after="0" w:line="276" w:lineRule="auto"/>
        <w:jc w:val="center"/>
        <w:rPr>
          <w:rFonts w:ascii="Times New Roman" w:hAnsi="Times New Roman"/>
          <w:i/>
          <w:iCs/>
          <w:sz w:val="24"/>
          <w:szCs w:val="24"/>
        </w:rPr>
      </w:pPr>
    </w:p>
    <w:p w14:paraId="74FC8804" w14:textId="77777777" w:rsidR="00F12CD7" w:rsidRDefault="00F12CD7" w:rsidP="00F12CD7">
      <w:pPr>
        <w:spacing w:after="0" w:line="276" w:lineRule="auto"/>
        <w:jc w:val="center"/>
        <w:rPr>
          <w:rFonts w:ascii="Times New Roman" w:hAnsi="Times New Roman"/>
          <w:i/>
          <w:iCs/>
          <w:sz w:val="24"/>
          <w:szCs w:val="24"/>
        </w:rPr>
      </w:pPr>
    </w:p>
    <w:p w14:paraId="16FAE4E3" w14:textId="77777777" w:rsidR="00F12CD7" w:rsidRDefault="00F12CD7" w:rsidP="00F12CD7">
      <w:pPr>
        <w:spacing w:after="0" w:line="276" w:lineRule="auto"/>
        <w:jc w:val="center"/>
        <w:rPr>
          <w:rFonts w:ascii="Times New Roman" w:hAnsi="Times New Roman"/>
          <w:i/>
          <w:iCs/>
          <w:sz w:val="24"/>
          <w:szCs w:val="24"/>
        </w:rPr>
      </w:pPr>
      <w:r>
        <w:rPr>
          <w:rFonts w:ascii="Times New Roman" w:hAnsi="Times New Roman"/>
          <w:i/>
          <w:iCs/>
          <w:sz w:val="24"/>
          <w:szCs w:val="24"/>
        </w:rPr>
        <w:t>………………………………</w:t>
      </w:r>
    </w:p>
    <w:p w14:paraId="322B8D71" w14:textId="77777777" w:rsidR="00F12CD7" w:rsidRDefault="00F12CD7" w:rsidP="00F12CD7">
      <w:pPr>
        <w:spacing w:after="0" w:line="276" w:lineRule="auto"/>
        <w:jc w:val="center"/>
        <w:rPr>
          <w:rFonts w:ascii="Times New Roman" w:hAnsi="Times New Roman"/>
          <w:i/>
          <w:iCs/>
          <w:sz w:val="24"/>
          <w:szCs w:val="24"/>
        </w:rPr>
      </w:pPr>
    </w:p>
    <w:p w14:paraId="4BDDEBA3" w14:textId="68F0C56A" w:rsidR="00F12CD7" w:rsidRDefault="00F12CD7" w:rsidP="00F12CD7">
      <w:pPr>
        <w:spacing w:after="0" w:line="276" w:lineRule="auto"/>
        <w:jc w:val="center"/>
        <w:rPr>
          <w:rFonts w:ascii="Times New Roman" w:hAnsi="Times New Roman"/>
          <w:sz w:val="24"/>
          <w:szCs w:val="24"/>
        </w:rPr>
      </w:pPr>
      <w:r>
        <w:rPr>
          <w:rFonts w:ascii="Times New Roman" w:hAnsi="Times New Roman"/>
          <w:sz w:val="24"/>
          <w:szCs w:val="24"/>
        </w:rPr>
        <w:t xml:space="preserve">Nielisz. </w:t>
      </w:r>
      <w:r w:rsidR="00823F67">
        <w:rPr>
          <w:rFonts w:ascii="Times New Roman" w:hAnsi="Times New Roman"/>
          <w:sz w:val="24"/>
          <w:szCs w:val="24"/>
        </w:rPr>
        <w:t>27 maj</w:t>
      </w:r>
      <w:r>
        <w:rPr>
          <w:rFonts w:ascii="Times New Roman" w:hAnsi="Times New Roman"/>
          <w:sz w:val="24"/>
          <w:szCs w:val="24"/>
        </w:rPr>
        <w:t xml:space="preserve"> 2026 r.</w:t>
      </w:r>
    </w:p>
    <w:p w14:paraId="1BA59FEA" w14:textId="77777777" w:rsidR="00F12CD7" w:rsidRDefault="00F12CD7" w:rsidP="00F12CD7">
      <w:pPr>
        <w:spacing w:after="0" w:line="276" w:lineRule="auto"/>
        <w:jc w:val="center"/>
        <w:rPr>
          <w:rFonts w:ascii="Times New Roman" w:hAnsi="Times New Roman"/>
          <w:i/>
          <w:iCs/>
          <w:sz w:val="24"/>
          <w:szCs w:val="24"/>
        </w:rPr>
      </w:pPr>
    </w:p>
    <w:p w14:paraId="790D406F" w14:textId="77777777" w:rsidR="00486872" w:rsidRDefault="00486872" w:rsidP="00F12CD7">
      <w:pPr>
        <w:pStyle w:val="NormalnyWeb"/>
        <w:spacing w:before="0" w:after="0" w:line="276" w:lineRule="auto"/>
        <w:jc w:val="both"/>
        <w:rPr>
          <w:rFonts w:ascii="Times New Roman" w:hAnsi="Times New Roman" w:cs="Times New Roman"/>
          <w:b/>
          <w:bCs/>
          <w:u w:val="single"/>
        </w:rPr>
      </w:pPr>
    </w:p>
    <w:p w14:paraId="3BF4835D" w14:textId="4D34AE3D" w:rsidR="00F12CD7" w:rsidRDefault="00F12CD7" w:rsidP="00F12CD7">
      <w:pPr>
        <w:pStyle w:val="NormalnyWeb"/>
        <w:spacing w:before="0" w:after="0" w:line="276" w:lineRule="auto"/>
        <w:jc w:val="both"/>
        <w:rPr>
          <w:rFonts w:ascii="Times New Roman" w:hAnsi="Times New Roman" w:cs="Times New Roman"/>
          <w:b/>
          <w:bCs/>
          <w:u w:val="single"/>
        </w:rPr>
      </w:pPr>
      <w:r>
        <w:rPr>
          <w:rFonts w:ascii="Times New Roman" w:hAnsi="Times New Roman" w:cs="Times New Roman"/>
          <w:b/>
          <w:bCs/>
          <w:u w:val="single"/>
        </w:rPr>
        <w:t>ZAMAWIAJĄCY:</w:t>
      </w:r>
    </w:p>
    <w:p w14:paraId="2E6058D5" w14:textId="77777777" w:rsidR="00F12CD7" w:rsidRDefault="00F12CD7" w:rsidP="00F12CD7">
      <w:pPr>
        <w:pStyle w:val="NormalnyWeb"/>
        <w:spacing w:before="0" w:after="0" w:line="276" w:lineRule="auto"/>
        <w:ind w:left="284" w:hanging="284"/>
        <w:jc w:val="both"/>
        <w:rPr>
          <w:rFonts w:ascii="Times New Roman" w:hAnsi="Times New Roman" w:cs="Times New Roman"/>
        </w:rPr>
      </w:pPr>
      <w:r>
        <w:rPr>
          <w:rFonts w:ascii="Times New Roman" w:hAnsi="Times New Roman" w:cs="Times New Roman"/>
        </w:rPr>
        <w:t>Gmina Nielisz</w:t>
      </w:r>
    </w:p>
    <w:p w14:paraId="413CB93F" w14:textId="77777777" w:rsidR="00F12CD7" w:rsidRDefault="00F12CD7" w:rsidP="00F12CD7">
      <w:pPr>
        <w:pStyle w:val="NormalnyWeb"/>
        <w:spacing w:before="0" w:after="0" w:line="276" w:lineRule="auto"/>
        <w:ind w:left="284" w:hanging="284"/>
        <w:jc w:val="both"/>
        <w:rPr>
          <w:rFonts w:ascii="Times New Roman" w:hAnsi="Times New Roman" w:cs="Times New Roman"/>
        </w:rPr>
      </w:pPr>
      <w:r>
        <w:rPr>
          <w:rFonts w:ascii="Times New Roman" w:hAnsi="Times New Roman" w:cs="Times New Roman"/>
        </w:rPr>
        <w:t>Nielisz 279, 22-413 Nielisz</w:t>
      </w:r>
    </w:p>
    <w:p w14:paraId="519B85DE" w14:textId="77777777" w:rsidR="00F12CD7" w:rsidRDefault="00F12CD7" w:rsidP="00F12CD7">
      <w:pPr>
        <w:pStyle w:val="NormalnyWeb"/>
        <w:spacing w:before="0" w:after="0" w:line="276" w:lineRule="auto"/>
        <w:ind w:left="284" w:hanging="284"/>
        <w:jc w:val="both"/>
        <w:rPr>
          <w:rFonts w:ascii="Times New Roman" w:hAnsi="Times New Roman" w:cs="Times New Roman"/>
        </w:rPr>
      </w:pPr>
      <w:r>
        <w:rPr>
          <w:rFonts w:ascii="Times New Roman" w:hAnsi="Times New Roman" w:cs="Times New Roman"/>
        </w:rPr>
        <w:t>NIP: 922 275 00 48</w:t>
      </w:r>
    </w:p>
    <w:p w14:paraId="32C848CA" w14:textId="097119CC" w:rsidR="00F71ED7" w:rsidRPr="00BD3935" w:rsidRDefault="00F71ED7" w:rsidP="00F12CD7">
      <w:pPr>
        <w:pStyle w:val="NormalnyWeb"/>
        <w:spacing w:before="0" w:after="0" w:line="276" w:lineRule="auto"/>
        <w:ind w:left="284" w:hanging="284"/>
        <w:jc w:val="both"/>
        <w:rPr>
          <w:rFonts w:ascii="Times New Roman" w:hAnsi="Times New Roman" w:cs="Times New Roman"/>
          <w:lang w:val="de-AT"/>
        </w:rPr>
      </w:pPr>
      <w:r w:rsidRPr="00BD3935">
        <w:rPr>
          <w:rFonts w:ascii="Times New Roman" w:hAnsi="Times New Roman" w:cs="Times New Roman"/>
          <w:lang w:val="de-AT"/>
        </w:rPr>
        <w:t>REGON: 950368530</w:t>
      </w:r>
    </w:p>
    <w:p w14:paraId="566B89A3" w14:textId="77777777" w:rsidR="00F12CD7" w:rsidRDefault="00F12CD7" w:rsidP="00F12CD7">
      <w:pPr>
        <w:pStyle w:val="NormalnyWeb"/>
        <w:spacing w:before="0" w:after="0" w:line="276" w:lineRule="auto"/>
        <w:ind w:left="284" w:hanging="284"/>
        <w:jc w:val="both"/>
        <w:rPr>
          <w:rFonts w:ascii="Times New Roman" w:hAnsi="Times New Roman" w:cs="Times New Roman"/>
          <w:lang w:val="de-AT"/>
        </w:rPr>
      </w:pPr>
      <w:r>
        <w:rPr>
          <w:rFonts w:ascii="Times New Roman" w:hAnsi="Times New Roman" w:cs="Times New Roman"/>
          <w:lang w:val="de-AT"/>
        </w:rPr>
        <w:t xml:space="preserve">tel. 84 631 27 27, e-mail: </w:t>
      </w:r>
      <w:r>
        <w:rPr>
          <w:rFonts w:ascii="Times New Roman" w:hAnsi="Times New Roman" w:cs="Times New Roman"/>
          <w:color w:val="0000FF"/>
          <w:lang w:val="de-AT"/>
        </w:rPr>
        <w:t>sekretariat@nielisz.pl</w:t>
      </w:r>
    </w:p>
    <w:p w14:paraId="768C12F2" w14:textId="77777777" w:rsidR="00F12CD7" w:rsidRPr="00BD3935" w:rsidRDefault="00F12CD7" w:rsidP="00F12CD7">
      <w:pPr>
        <w:spacing w:after="0" w:line="276" w:lineRule="auto"/>
        <w:rPr>
          <w:rFonts w:ascii="Times New Roman" w:hAnsi="Times New Roman"/>
          <w:sz w:val="24"/>
          <w:szCs w:val="24"/>
          <w:lang w:val="de-AT"/>
        </w:rPr>
      </w:pPr>
    </w:p>
    <w:p w14:paraId="76BFBADB" w14:textId="795ECE10" w:rsidR="00F12CD7" w:rsidRDefault="00F12CD7" w:rsidP="00F12CD7">
      <w:pPr>
        <w:pStyle w:val="Akapitzlist"/>
        <w:numPr>
          <w:ilvl w:val="0"/>
          <w:numId w:val="1"/>
        </w:numPr>
        <w:spacing w:after="0" w:line="276" w:lineRule="auto"/>
        <w:ind w:left="284" w:hanging="284"/>
        <w:rPr>
          <w:rFonts w:ascii="Times New Roman" w:hAnsi="Times New Roman"/>
          <w:sz w:val="24"/>
          <w:szCs w:val="24"/>
        </w:rPr>
      </w:pPr>
      <w:r>
        <w:rPr>
          <w:rFonts w:ascii="Times New Roman" w:hAnsi="Times New Roman"/>
          <w:b/>
          <w:bCs/>
          <w:sz w:val="24"/>
          <w:szCs w:val="24"/>
          <w:u w:val="single"/>
        </w:rPr>
        <w:t>Rodzaj zamówienia</w:t>
      </w:r>
      <w:r>
        <w:rPr>
          <w:rFonts w:ascii="Times New Roman" w:hAnsi="Times New Roman"/>
          <w:sz w:val="24"/>
          <w:szCs w:val="24"/>
          <w:u w:val="single"/>
        </w:rPr>
        <w:t>:</w:t>
      </w:r>
      <w:r>
        <w:rPr>
          <w:rFonts w:ascii="Times New Roman" w:hAnsi="Times New Roman"/>
          <w:sz w:val="24"/>
          <w:szCs w:val="24"/>
        </w:rPr>
        <w:t xml:space="preserve"> </w:t>
      </w:r>
      <w:r w:rsidR="00F71ED7">
        <w:rPr>
          <w:rFonts w:ascii="Times New Roman" w:hAnsi="Times New Roman"/>
          <w:sz w:val="24"/>
          <w:szCs w:val="24"/>
        </w:rPr>
        <w:t>Roboty budowlane</w:t>
      </w:r>
    </w:p>
    <w:p w14:paraId="347067F5" w14:textId="77777777" w:rsidR="00F12CD7" w:rsidRDefault="00F12CD7" w:rsidP="00F12CD7">
      <w:pPr>
        <w:pStyle w:val="Akapitzlist"/>
        <w:spacing w:after="0" w:line="276" w:lineRule="auto"/>
        <w:ind w:left="284" w:hanging="284"/>
        <w:rPr>
          <w:rFonts w:ascii="Times New Roman" w:hAnsi="Times New Roman"/>
          <w:sz w:val="24"/>
          <w:szCs w:val="24"/>
        </w:rPr>
      </w:pPr>
    </w:p>
    <w:p w14:paraId="114DCDCC" w14:textId="09B45322" w:rsidR="00C34BFD" w:rsidRPr="00C34BFD" w:rsidRDefault="00F12CD7" w:rsidP="00C34BFD">
      <w:pPr>
        <w:pStyle w:val="Akapitzlist"/>
        <w:numPr>
          <w:ilvl w:val="0"/>
          <w:numId w:val="1"/>
        </w:numPr>
        <w:spacing w:after="0" w:line="276" w:lineRule="auto"/>
        <w:ind w:left="284" w:hanging="284"/>
        <w:rPr>
          <w:rFonts w:ascii="Times New Roman" w:hAnsi="Times New Roman"/>
          <w:sz w:val="24"/>
          <w:szCs w:val="24"/>
          <w:u w:val="single"/>
        </w:rPr>
      </w:pPr>
      <w:r>
        <w:rPr>
          <w:rFonts w:ascii="Times New Roman" w:hAnsi="Times New Roman"/>
          <w:b/>
          <w:bCs/>
          <w:sz w:val="24"/>
          <w:szCs w:val="24"/>
          <w:u w:val="single"/>
        </w:rPr>
        <w:t>Nazwa zamówienia:</w:t>
      </w:r>
      <w:r w:rsidR="00C34BFD" w:rsidRPr="00C34BFD">
        <w:rPr>
          <w:rFonts w:ascii="Times New Roman" w:hAnsi="Times New Roman"/>
          <w:sz w:val="24"/>
          <w:szCs w:val="24"/>
        </w:rPr>
        <w:t xml:space="preserve"> Modernizacja kompleksu sportowego "Moje </w:t>
      </w:r>
      <w:r w:rsidR="006D7E69">
        <w:rPr>
          <w:rFonts w:ascii="Times New Roman" w:hAnsi="Times New Roman"/>
          <w:sz w:val="24"/>
          <w:szCs w:val="24"/>
        </w:rPr>
        <w:t>B</w:t>
      </w:r>
      <w:r w:rsidR="00C34BFD" w:rsidRPr="00C34BFD">
        <w:rPr>
          <w:rFonts w:ascii="Times New Roman" w:hAnsi="Times New Roman"/>
          <w:sz w:val="24"/>
          <w:szCs w:val="24"/>
        </w:rPr>
        <w:t>oisko</w:t>
      </w:r>
      <w:r w:rsidR="00CC3617">
        <w:rPr>
          <w:rFonts w:ascii="Times New Roman" w:hAnsi="Times New Roman"/>
          <w:sz w:val="24"/>
          <w:szCs w:val="24"/>
        </w:rPr>
        <w:t xml:space="preserve"> -</w:t>
      </w:r>
      <w:r w:rsidR="00C34BFD" w:rsidRPr="00C34BFD">
        <w:rPr>
          <w:rFonts w:ascii="Times New Roman" w:hAnsi="Times New Roman"/>
          <w:sz w:val="24"/>
          <w:szCs w:val="24"/>
        </w:rPr>
        <w:t xml:space="preserve"> Orlik  2012" w Nieliszu – </w:t>
      </w:r>
      <w:r w:rsidR="008964F5">
        <w:rPr>
          <w:rFonts w:ascii="Times New Roman" w:hAnsi="Times New Roman"/>
          <w:sz w:val="24"/>
          <w:szCs w:val="24"/>
        </w:rPr>
        <w:t>E</w:t>
      </w:r>
      <w:r w:rsidR="00C34BFD" w:rsidRPr="00C34BFD">
        <w:rPr>
          <w:rFonts w:ascii="Times New Roman" w:hAnsi="Times New Roman"/>
          <w:sz w:val="24"/>
          <w:szCs w:val="24"/>
        </w:rPr>
        <w:t>dycja 2025</w:t>
      </w:r>
      <w:r w:rsidR="00C34BFD">
        <w:rPr>
          <w:rFonts w:ascii="Times New Roman" w:hAnsi="Times New Roman"/>
          <w:sz w:val="24"/>
          <w:szCs w:val="24"/>
        </w:rPr>
        <w:t>.</w:t>
      </w:r>
    </w:p>
    <w:p w14:paraId="2134FEAA" w14:textId="77777777" w:rsidR="00F12CD7" w:rsidRDefault="00F12CD7" w:rsidP="00F12CD7">
      <w:pPr>
        <w:spacing w:after="0" w:line="276" w:lineRule="auto"/>
        <w:rPr>
          <w:rFonts w:ascii="Times New Roman" w:hAnsi="Times New Roman"/>
          <w:sz w:val="24"/>
          <w:szCs w:val="24"/>
        </w:rPr>
      </w:pPr>
    </w:p>
    <w:p w14:paraId="091A81D9" w14:textId="09EDA499" w:rsidR="00F12CD7" w:rsidRPr="003A43F6" w:rsidRDefault="00F12CD7" w:rsidP="00BD3935">
      <w:pPr>
        <w:pStyle w:val="Akapitzlist"/>
        <w:numPr>
          <w:ilvl w:val="0"/>
          <w:numId w:val="1"/>
        </w:numPr>
        <w:spacing w:after="0" w:line="276" w:lineRule="auto"/>
        <w:ind w:left="284" w:hanging="284"/>
        <w:rPr>
          <w:rFonts w:ascii="Times New Roman" w:hAnsi="Times New Roman"/>
          <w:b/>
          <w:bCs/>
          <w:sz w:val="24"/>
          <w:szCs w:val="24"/>
          <w:u w:val="single"/>
        </w:rPr>
      </w:pPr>
      <w:r w:rsidRPr="003A43F6">
        <w:rPr>
          <w:rFonts w:ascii="Times New Roman" w:hAnsi="Times New Roman"/>
          <w:b/>
          <w:bCs/>
          <w:sz w:val="24"/>
          <w:szCs w:val="24"/>
          <w:u w:val="single"/>
        </w:rPr>
        <w:t>Opis przedmiotu zamówienia:</w:t>
      </w:r>
    </w:p>
    <w:p w14:paraId="542271A1" w14:textId="27A7DD53" w:rsidR="00BD3935" w:rsidRPr="00BD3935" w:rsidRDefault="00F12CD7" w:rsidP="00BD3935">
      <w:pPr>
        <w:tabs>
          <w:tab w:val="left" w:pos="567"/>
        </w:tabs>
        <w:spacing w:after="0" w:line="276" w:lineRule="auto"/>
        <w:ind w:left="567" w:hanging="284"/>
        <w:jc w:val="both"/>
        <w:rPr>
          <w:rFonts w:ascii="Times New Roman" w:hAnsi="Times New Roman"/>
          <w:b/>
          <w:bCs/>
          <w:sz w:val="24"/>
          <w:szCs w:val="24"/>
          <w:u w:val="single"/>
        </w:rPr>
      </w:pPr>
      <w:r w:rsidRPr="00BD3935">
        <w:rPr>
          <w:rFonts w:ascii="Times New Roman" w:hAnsi="Times New Roman"/>
          <w:b/>
          <w:bCs/>
          <w:sz w:val="24"/>
          <w:szCs w:val="24"/>
          <w:u w:val="single"/>
        </w:rPr>
        <w:t>3.1.</w:t>
      </w:r>
      <w:r w:rsidR="00BD3935" w:rsidRPr="00BD3935">
        <w:rPr>
          <w:rFonts w:ascii="Times New Roman" w:hAnsi="Times New Roman"/>
          <w:b/>
          <w:bCs/>
          <w:sz w:val="24"/>
          <w:szCs w:val="24"/>
          <w:u w:val="single"/>
        </w:rPr>
        <w:t xml:space="preserve"> Przedmiot zamówienia: </w:t>
      </w:r>
    </w:p>
    <w:p w14:paraId="0D0C6D07" w14:textId="0A1148CC" w:rsidR="004E21F9" w:rsidRPr="004E21F9" w:rsidRDefault="00F12CD7" w:rsidP="00BD3935">
      <w:pPr>
        <w:tabs>
          <w:tab w:val="left" w:pos="567"/>
        </w:tabs>
        <w:spacing w:after="0" w:line="276" w:lineRule="auto"/>
        <w:ind w:left="567" w:hanging="284"/>
        <w:jc w:val="both"/>
        <w:rPr>
          <w:rFonts w:ascii="Times New Roman" w:hAnsi="Times New Roman"/>
          <w:sz w:val="24"/>
          <w:szCs w:val="24"/>
        </w:rPr>
      </w:pPr>
      <w:r>
        <w:rPr>
          <w:rFonts w:ascii="Times New Roman" w:hAnsi="Times New Roman"/>
          <w:sz w:val="24"/>
          <w:szCs w:val="24"/>
        </w:rPr>
        <w:t>Przedmiotem zamówienia jest</w:t>
      </w:r>
      <w:r w:rsidR="004E21F9">
        <w:rPr>
          <w:rFonts w:ascii="Times New Roman" w:hAnsi="Times New Roman"/>
          <w:sz w:val="24"/>
          <w:szCs w:val="24"/>
        </w:rPr>
        <w:t xml:space="preserve"> </w:t>
      </w:r>
      <w:r w:rsidR="004E21F9" w:rsidRPr="004E21F9">
        <w:rPr>
          <w:rFonts w:ascii="Times New Roman" w:hAnsi="Times New Roman"/>
          <w:sz w:val="24"/>
          <w:szCs w:val="24"/>
        </w:rPr>
        <w:t xml:space="preserve">modernizacja infrastruktury sportowej na boisku w </w:t>
      </w:r>
      <w:r w:rsidR="004E21F9">
        <w:rPr>
          <w:rFonts w:ascii="Times New Roman" w:hAnsi="Times New Roman"/>
          <w:sz w:val="24"/>
          <w:szCs w:val="24"/>
        </w:rPr>
        <w:t>miejscowości Nielisz</w:t>
      </w:r>
      <w:r w:rsidR="004E21F9" w:rsidRPr="004E21F9">
        <w:rPr>
          <w:rFonts w:ascii="Times New Roman" w:hAnsi="Times New Roman"/>
          <w:sz w:val="24"/>
          <w:szCs w:val="24"/>
        </w:rPr>
        <w:t>, w zakresie:</w:t>
      </w:r>
    </w:p>
    <w:p w14:paraId="39FA4D24" w14:textId="13B496DF" w:rsidR="004E21F9" w:rsidRDefault="00DB1469" w:rsidP="00BD3935">
      <w:pPr>
        <w:tabs>
          <w:tab w:val="left" w:pos="567"/>
        </w:tabs>
        <w:spacing w:after="0" w:line="276" w:lineRule="auto"/>
        <w:ind w:left="567" w:hanging="284"/>
        <w:jc w:val="both"/>
        <w:rPr>
          <w:rFonts w:ascii="Times New Roman" w:hAnsi="Times New Roman"/>
          <w:sz w:val="24"/>
          <w:szCs w:val="24"/>
        </w:rPr>
      </w:pPr>
      <w:r>
        <w:rPr>
          <w:rFonts w:ascii="Times New Roman" w:hAnsi="Times New Roman"/>
          <w:sz w:val="24"/>
          <w:szCs w:val="24"/>
        </w:rPr>
        <w:t>-</w:t>
      </w:r>
      <w:r w:rsidR="004E21F9" w:rsidRPr="004E21F9">
        <w:rPr>
          <w:rFonts w:ascii="Times New Roman" w:hAnsi="Times New Roman"/>
          <w:sz w:val="24"/>
          <w:szCs w:val="24"/>
        </w:rPr>
        <w:t xml:space="preserve"> modernizacji oświetlenia (wymiana opraw oświetleniowych na istniejących słupach),</w:t>
      </w:r>
    </w:p>
    <w:p w14:paraId="53B4B5B1" w14:textId="7E332614" w:rsidR="003D7AF6" w:rsidRPr="004E21F9" w:rsidRDefault="003D7AF6" w:rsidP="00BD3935">
      <w:pPr>
        <w:tabs>
          <w:tab w:val="left" w:pos="567"/>
        </w:tabs>
        <w:spacing w:after="0" w:line="276" w:lineRule="auto"/>
        <w:ind w:left="567" w:hanging="284"/>
        <w:jc w:val="both"/>
        <w:rPr>
          <w:rFonts w:ascii="Times New Roman" w:hAnsi="Times New Roman"/>
          <w:sz w:val="24"/>
          <w:szCs w:val="24"/>
        </w:rPr>
      </w:pPr>
      <w:r>
        <w:rPr>
          <w:rFonts w:ascii="Times New Roman" w:hAnsi="Times New Roman"/>
          <w:sz w:val="24"/>
          <w:szCs w:val="24"/>
        </w:rPr>
        <w:t>- remontu zaplecza sanitarnego, w tym: remon</w:t>
      </w:r>
      <w:r w:rsidR="003573C2">
        <w:rPr>
          <w:rFonts w:ascii="Times New Roman" w:hAnsi="Times New Roman"/>
          <w:sz w:val="24"/>
          <w:szCs w:val="24"/>
        </w:rPr>
        <w:t>t</w:t>
      </w:r>
      <w:r>
        <w:rPr>
          <w:rFonts w:ascii="Times New Roman" w:hAnsi="Times New Roman"/>
          <w:sz w:val="24"/>
          <w:szCs w:val="24"/>
        </w:rPr>
        <w:t xml:space="preserve"> dachu, wymian</w:t>
      </w:r>
      <w:r w:rsidR="003573C2">
        <w:rPr>
          <w:rFonts w:ascii="Times New Roman" w:hAnsi="Times New Roman"/>
          <w:sz w:val="24"/>
          <w:szCs w:val="24"/>
        </w:rPr>
        <w:t>a</w:t>
      </w:r>
      <w:r>
        <w:rPr>
          <w:rFonts w:ascii="Times New Roman" w:hAnsi="Times New Roman"/>
          <w:sz w:val="24"/>
          <w:szCs w:val="24"/>
        </w:rPr>
        <w:t xml:space="preserve"> umywalek i misek ustępowych, wymian</w:t>
      </w:r>
      <w:r w:rsidR="003573C2">
        <w:rPr>
          <w:rFonts w:ascii="Times New Roman" w:hAnsi="Times New Roman"/>
          <w:sz w:val="24"/>
          <w:szCs w:val="24"/>
        </w:rPr>
        <w:t>a</w:t>
      </w:r>
      <w:r>
        <w:rPr>
          <w:rFonts w:ascii="Times New Roman" w:hAnsi="Times New Roman"/>
          <w:sz w:val="24"/>
          <w:szCs w:val="24"/>
        </w:rPr>
        <w:t xml:space="preserve"> drzwi wewnętrznych oraz zewnętrznych do budynku,</w:t>
      </w:r>
    </w:p>
    <w:p w14:paraId="526E355E" w14:textId="227A9C3A" w:rsidR="004E21F9" w:rsidRPr="004E21F9" w:rsidRDefault="00DB1469" w:rsidP="00BD3935">
      <w:pPr>
        <w:tabs>
          <w:tab w:val="left" w:pos="567"/>
        </w:tabs>
        <w:spacing w:after="0" w:line="276" w:lineRule="auto"/>
        <w:ind w:left="567" w:hanging="284"/>
        <w:jc w:val="both"/>
        <w:rPr>
          <w:rFonts w:ascii="Times New Roman" w:hAnsi="Times New Roman"/>
          <w:sz w:val="24"/>
          <w:szCs w:val="24"/>
        </w:rPr>
      </w:pPr>
      <w:r>
        <w:rPr>
          <w:rFonts w:ascii="Times New Roman" w:hAnsi="Times New Roman"/>
          <w:sz w:val="24"/>
          <w:szCs w:val="24"/>
        </w:rPr>
        <w:t>-</w:t>
      </w:r>
      <w:r w:rsidR="004E21F9" w:rsidRPr="004E21F9">
        <w:rPr>
          <w:rFonts w:ascii="Times New Roman" w:hAnsi="Times New Roman"/>
          <w:sz w:val="24"/>
          <w:szCs w:val="24"/>
        </w:rPr>
        <w:t xml:space="preserve"> </w:t>
      </w:r>
      <w:r w:rsidR="00610A5A">
        <w:rPr>
          <w:rFonts w:ascii="Times New Roman" w:hAnsi="Times New Roman"/>
          <w:sz w:val="24"/>
          <w:szCs w:val="24"/>
        </w:rPr>
        <w:t>dostaw</w:t>
      </w:r>
      <w:r w:rsidR="003573C2">
        <w:rPr>
          <w:rFonts w:ascii="Times New Roman" w:hAnsi="Times New Roman"/>
          <w:sz w:val="24"/>
          <w:szCs w:val="24"/>
        </w:rPr>
        <w:t>y</w:t>
      </w:r>
      <w:r w:rsidR="004E21F9" w:rsidRPr="004E21F9">
        <w:rPr>
          <w:rFonts w:ascii="Times New Roman" w:hAnsi="Times New Roman"/>
          <w:sz w:val="24"/>
          <w:szCs w:val="24"/>
        </w:rPr>
        <w:t xml:space="preserve"> i montażu nowych siatek piłkochwytów (z wykorzystaniem istniejących</w:t>
      </w:r>
    </w:p>
    <w:p w14:paraId="2812FBAA" w14:textId="78799132" w:rsidR="00F12CD7" w:rsidRDefault="004E21F9" w:rsidP="00BD3935">
      <w:pPr>
        <w:tabs>
          <w:tab w:val="left" w:pos="567"/>
        </w:tabs>
        <w:spacing w:after="0" w:line="276" w:lineRule="auto"/>
        <w:ind w:left="567" w:hanging="284"/>
        <w:jc w:val="both"/>
        <w:rPr>
          <w:rFonts w:ascii="Times New Roman" w:hAnsi="Times New Roman"/>
          <w:sz w:val="24"/>
          <w:szCs w:val="24"/>
        </w:rPr>
      </w:pPr>
      <w:r w:rsidRPr="004E21F9">
        <w:rPr>
          <w:rFonts w:ascii="Times New Roman" w:hAnsi="Times New Roman"/>
          <w:sz w:val="24"/>
          <w:szCs w:val="24"/>
        </w:rPr>
        <w:t>słupków)</w:t>
      </w:r>
      <w:r w:rsidR="00610A5A">
        <w:rPr>
          <w:rFonts w:ascii="Times New Roman" w:hAnsi="Times New Roman"/>
          <w:sz w:val="24"/>
          <w:szCs w:val="24"/>
        </w:rPr>
        <w:t>,</w:t>
      </w:r>
    </w:p>
    <w:p w14:paraId="02254DE2" w14:textId="50E5BDA1" w:rsidR="00610A5A" w:rsidRDefault="00610A5A" w:rsidP="00BD3935">
      <w:pPr>
        <w:tabs>
          <w:tab w:val="left" w:pos="567"/>
        </w:tabs>
        <w:spacing w:after="0" w:line="276" w:lineRule="auto"/>
        <w:ind w:left="567" w:hanging="284"/>
        <w:jc w:val="both"/>
        <w:rPr>
          <w:rFonts w:ascii="Times New Roman" w:hAnsi="Times New Roman"/>
          <w:sz w:val="24"/>
          <w:szCs w:val="24"/>
        </w:rPr>
      </w:pPr>
      <w:r>
        <w:rPr>
          <w:rFonts w:ascii="Times New Roman" w:hAnsi="Times New Roman"/>
          <w:sz w:val="24"/>
          <w:szCs w:val="24"/>
        </w:rPr>
        <w:t>- dostaw</w:t>
      </w:r>
      <w:r w:rsidR="003573C2">
        <w:rPr>
          <w:rFonts w:ascii="Times New Roman" w:hAnsi="Times New Roman"/>
          <w:sz w:val="24"/>
          <w:szCs w:val="24"/>
        </w:rPr>
        <w:t>y</w:t>
      </w:r>
      <w:r>
        <w:rPr>
          <w:rFonts w:ascii="Times New Roman" w:hAnsi="Times New Roman"/>
          <w:sz w:val="24"/>
          <w:szCs w:val="24"/>
        </w:rPr>
        <w:t xml:space="preserve"> i montażu tablic do koszykówki,</w:t>
      </w:r>
    </w:p>
    <w:p w14:paraId="1421C75D" w14:textId="24D03A10" w:rsidR="00610A5A" w:rsidRDefault="00610A5A" w:rsidP="00BD3935">
      <w:pPr>
        <w:tabs>
          <w:tab w:val="left" w:pos="567"/>
        </w:tabs>
        <w:spacing w:after="0" w:line="276" w:lineRule="auto"/>
        <w:ind w:left="567" w:hanging="284"/>
        <w:jc w:val="both"/>
        <w:rPr>
          <w:rFonts w:ascii="Times New Roman" w:hAnsi="Times New Roman"/>
          <w:sz w:val="24"/>
          <w:szCs w:val="24"/>
        </w:rPr>
      </w:pPr>
      <w:r>
        <w:rPr>
          <w:rFonts w:ascii="Times New Roman" w:hAnsi="Times New Roman"/>
          <w:sz w:val="24"/>
          <w:szCs w:val="24"/>
        </w:rPr>
        <w:t xml:space="preserve">- </w:t>
      </w:r>
      <w:r w:rsidR="003D7AF6">
        <w:rPr>
          <w:rFonts w:ascii="Times New Roman" w:hAnsi="Times New Roman"/>
          <w:sz w:val="24"/>
          <w:szCs w:val="24"/>
        </w:rPr>
        <w:t>dostaw</w:t>
      </w:r>
      <w:r w:rsidR="003573C2">
        <w:rPr>
          <w:rFonts w:ascii="Times New Roman" w:hAnsi="Times New Roman"/>
          <w:sz w:val="24"/>
          <w:szCs w:val="24"/>
        </w:rPr>
        <w:t>y</w:t>
      </w:r>
      <w:r w:rsidR="003D7AF6">
        <w:rPr>
          <w:rFonts w:ascii="Times New Roman" w:hAnsi="Times New Roman"/>
          <w:sz w:val="24"/>
          <w:szCs w:val="24"/>
        </w:rPr>
        <w:t xml:space="preserve"> i montażu dwóch bramek wraz z siatką</w:t>
      </w:r>
      <w:r w:rsidR="00300819">
        <w:rPr>
          <w:rFonts w:ascii="Times New Roman" w:hAnsi="Times New Roman"/>
          <w:sz w:val="24"/>
          <w:szCs w:val="24"/>
        </w:rPr>
        <w:t>.</w:t>
      </w:r>
    </w:p>
    <w:p w14:paraId="5DE0E020" w14:textId="77777777" w:rsidR="0046617D" w:rsidRDefault="0046617D" w:rsidP="00BD3935">
      <w:pPr>
        <w:tabs>
          <w:tab w:val="left" w:pos="567"/>
        </w:tabs>
        <w:spacing w:after="0" w:line="276" w:lineRule="auto"/>
        <w:ind w:left="567" w:hanging="284"/>
        <w:jc w:val="both"/>
        <w:rPr>
          <w:rFonts w:ascii="Times New Roman" w:hAnsi="Times New Roman"/>
          <w:sz w:val="24"/>
          <w:szCs w:val="24"/>
        </w:rPr>
      </w:pPr>
    </w:p>
    <w:p w14:paraId="6CAA313D" w14:textId="6D585017" w:rsidR="0046617D" w:rsidRPr="001741B5" w:rsidRDefault="0046617D" w:rsidP="00823F67">
      <w:pPr>
        <w:tabs>
          <w:tab w:val="left" w:pos="851"/>
        </w:tabs>
        <w:spacing w:after="0" w:line="276" w:lineRule="auto"/>
        <w:ind w:left="284"/>
        <w:jc w:val="both"/>
        <w:rPr>
          <w:rFonts w:ascii="Times New Roman" w:hAnsi="Times New Roman"/>
          <w:b/>
          <w:bCs/>
          <w:sz w:val="24"/>
          <w:szCs w:val="24"/>
        </w:rPr>
      </w:pPr>
      <w:r w:rsidRPr="0046617D">
        <w:rPr>
          <w:rFonts w:ascii="Times New Roman" w:hAnsi="Times New Roman"/>
          <w:b/>
          <w:bCs/>
          <w:sz w:val="24"/>
          <w:szCs w:val="24"/>
        </w:rPr>
        <w:t>Szczegółowy opis techniczny przedmiotu zamówienia</w:t>
      </w:r>
      <w:r w:rsidR="001741B5">
        <w:rPr>
          <w:rFonts w:ascii="Times New Roman" w:hAnsi="Times New Roman"/>
          <w:b/>
          <w:bCs/>
          <w:sz w:val="24"/>
          <w:szCs w:val="24"/>
        </w:rPr>
        <w:t xml:space="preserve"> (Program Funkcjonalno</w:t>
      </w:r>
      <w:r w:rsidR="00823F67">
        <w:rPr>
          <w:rFonts w:ascii="Times New Roman" w:hAnsi="Times New Roman"/>
          <w:b/>
          <w:bCs/>
          <w:sz w:val="24"/>
          <w:szCs w:val="24"/>
        </w:rPr>
        <w:t xml:space="preserve"> </w:t>
      </w:r>
      <w:r w:rsidR="001741B5">
        <w:rPr>
          <w:rFonts w:ascii="Times New Roman" w:hAnsi="Times New Roman"/>
          <w:b/>
          <w:bCs/>
          <w:sz w:val="24"/>
          <w:szCs w:val="24"/>
        </w:rPr>
        <w:t>Użytkowy)</w:t>
      </w:r>
      <w:r w:rsidRPr="0046617D">
        <w:rPr>
          <w:rFonts w:ascii="Times New Roman" w:hAnsi="Times New Roman"/>
          <w:b/>
          <w:bCs/>
          <w:sz w:val="24"/>
          <w:szCs w:val="24"/>
        </w:rPr>
        <w:t xml:space="preserve"> wraz z przedmiarem stanowi</w:t>
      </w:r>
      <w:r w:rsidR="001741B5">
        <w:rPr>
          <w:rFonts w:ascii="Times New Roman" w:hAnsi="Times New Roman"/>
          <w:b/>
          <w:bCs/>
          <w:sz w:val="24"/>
          <w:szCs w:val="24"/>
        </w:rPr>
        <w:t xml:space="preserve"> </w:t>
      </w:r>
      <w:r w:rsidR="00D03015" w:rsidRPr="0046617D">
        <w:rPr>
          <w:rFonts w:ascii="Times New Roman" w:hAnsi="Times New Roman"/>
          <w:b/>
          <w:bCs/>
          <w:sz w:val="24"/>
          <w:szCs w:val="24"/>
        </w:rPr>
        <w:t>Z</w:t>
      </w:r>
      <w:r w:rsidRPr="0046617D">
        <w:rPr>
          <w:rFonts w:ascii="Times New Roman" w:hAnsi="Times New Roman"/>
          <w:b/>
          <w:bCs/>
          <w:sz w:val="24"/>
          <w:szCs w:val="24"/>
        </w:rPr>
        <w:t>ałącznik</w:t>
      </w:r>
      <w:r w:rsidR="00D03015">
        <w:rPr>
          <w:rFonts w:ascii="Times New Roman" w:hAnsi="Times New Roman"/>
          <w:b/>
          <w:bCs/>
          <w:sz w:val="24"/>
          <w:szCs w:val="24"/>
        </w:rPr>
        <w:t xml:space="preserve"> nr</w:t>
      </w:r>
      <w:r w:rsidRPr="0046617D">
        <w:rPr>
          <w:rFonts w:ascii="Times New Roman" w:hAnsi="Times New Roman"/>
          <w:b/>
          <w:bCs/>
          <w:sz w:val="24"/>
          <w:szCs w:val="24"/>
        </w:rPr>
        <w:t xml:space="preserve"> </w:t>
      </w:r>
      <w:r w:rsidR="00536C76">
        <w:rPr>
          <w:rFonts w:ascii="Times New Roman" w:hAnsi="Times New Roman"/>
          <w:b/>
          <w:bCs/>
          <w:sz w:val="24"/>
          <w:szCs w:val="24"/>
        </w:rPr>
        <w:t>2</w:t>
      </w:r>
      <w:r w:rsidRPr="0046617D">
        <w:rPr>
          <w:rFonts w:ascii="Times New Roman" w:hAnsi="Times New Roman"/>
          <w:b/>
          <w:bCs/>
          <w:sz w:val="24"/>
          <w:szCs w:val="24"/>
        </w:rPr>
        <w:t xml:space="preserve"> do niniejszego zapytania ofertowego.</w:t>
      </w:r>
    </w:p>
    <w:p w14:paraId="696D5575" w14:textId="77777777" w:rsidR="0046617D" w:rsidRDefault="0046617D" w:rsidP="00BD3935">
      <w:pPr>
        <w:tabs>
          <w:tab w:val="left" w:pos="567"/>
        </w:tabs>
        <w:spacing w:after="0" w:line="276" w:lineRule="auto"/>
        <w:ind w:left="567" w:hanging="284"/>
        <w:jc w:val="both"/>
        <w:rPr>
          <w:rFonts w:ascii="Times New Roman" w:hAnsi="Times New Roman"/>
          <w:sz w:val="24"/>
          <w:szCs w:val="24"/>
        </w:rPr>
      </w:pPr>
    </w:p>
    <w:p w14:paraId="6C8A9A28" w14:textId="25E01E52" w:rsidR="0046617D" w:rsidRDefault="0046617D" w:rsidP="00BD3935">
      <w:pPr>
        <w:tabs>
          <w:tab w:val="left" w:pos="567"/>
        </w:tabs>
        <w:spacing w:after="0" w:line="276" w:lineRule="auto"/>
        <w:ind w:left="567" w:hanging="284"/>
        <w:jc w:val="both"/>
        <w:rPr>
          <w:rFonts w:ascii="Times New Roman" w:hAnsi="Times New Roman"/>
          <w:sz w:val="24"/>
          <w:szCs w:val="24"/>
        </w:rPr>
      </w:pPr>
      <w:r w:rsidRPr="0046617D">
        <w:rPr>
          <w:rFonts w:ascii="Times New Roman" w:hAnsi="Times New Roman"/>
          <w:b/>
          <w:bCs/>
          <w:sz w:val="24"/>
          <w:szCs w:val="24"/>
        </w:rPr>
        <w:t>UWAGA:</w:t>
      </w:r>
      <w:r w:rsidRPr="0046617D">
        <w:rPr>
          <w:rFonts w:ascii="Times New Roman" w:hAnsi="Times New Roman"/>
          <w:sz w:val="24"/>
          <w:szCs w:val="24"/>
        </w:rPr>
        <w:t xml:space="preserve"> </w:t>
      </w:r>
      <w:r w:rsidR="008F3340">
        <w:rPr>
          <w:rFonts w:ascii="Times New Roman" w:hAnsi="Times New Roman"/>
          <w:sz w:val="24"/>
          <w:szCs w:val="24"/>
        </w:rPr>
        <w:t>Zalecana</w:t>
      </w:r>
      <w:r w:rsidRPr="0046617D">
        <w:rPr>
          <w:rFonts w:ascii="Times New Roman" w:hAnsi="Times New Roman"/>
          <w:sz w:val="24"/>
          <w:szCs w:val="24"/>
        </w:rPr>
        <w:t xml:space="preserve"> jest wizja lokalna w celu dokładniejszej oceny zakresu robót,</w:t>
      </w:r>
      <w:r w:rsidR="00BD3935">
        <w:rPr>
          <w:rFonts w:ascii="Times New Roman" w:hAnsi="Times New Roman"/>
          <w:sz w:val="24"/>
          <w:szCs w:val="24"/>
        </w:rPr>
        <w:t xml:space="preserve"> </w:t>
      </w:r>
      <w:r w:rsidRPr="0046617D">
        <w:rPr>
          <w:rFonts w:ascii="Times New Roman" w:hAnsi="Times New Roman"/>
          <w:sz w:val="24"/>
          <w:szCs w:val="24"/>
        </w:rPr>
        <w:t>po wcześniejszym ustaleniu terminu wizji z Zamawiającym.</w:t>
      </w:r>
    </w:p>
    <w:p w14:paraId="67183DB2" w14:textId="77777777" w:rsidR="00F823D1" w:rsidRDefault="00F823D1" w:rsidP="00BD3935">
      <w:pPr>
        <w:tabs>
          <w:tab w:val="left" w:pos="567"/>
        </w:tabs>
        <w:spacing w:after="0" w:line="276" w:lineRule="auto"/>
        <w:ind w:left="567" w:hanging="284"/>
        <w:jc w:val="both"/>
        <w:rPr>
          <w:rFonts w:ascii="Times New Roman" w:hAnsi="Times New Roman"/>
          <w:sz w:val="24"/>
          <w:szCs w:val="24"/>
        </w:rPr>
      </w:pPr>
    </w:p>
    <w:p w14:paraId="3890EC83" w14:textId="77777777" w:rsidR="00F823D1" w:rsidRPr="00F823D1" w:rsidRDefault="00F823D1" w:rsidP="00BD3935">
      <w:pPr>
        <w:tabs>
          <w:tab w:val="left" w:pos="567"/>
        </w:tabs>
        <w:spacing w:after="0" w:line="276" w:lineRule="auto"/>
        <w:ind w:left="567" w:hanging="284"/>
        <w:jc w:val="both"/>
        <w:rPr>
          <w:rFonts w:ascii="Times New Roman" w:hAnsi="Times New Roman"/>
          <w:b/>
          <w:bCs/>
          <w:sz w:val="24"/>
          <w:szCs w:val="24"/>
        </w:rPr>
      </w:pPr>
      <w:r w:rsidRPr="00F823D1">
        <w:rPr>
          <w:rFonts w:ascii="Times New Roman" w:hAnsi="Times New Roman"/>
          <w:b/>
          <w:bCs/>
          <w:sz w:val="24"/>
          <w:szCs w:val="24"/>
        </w:rPr>
        <w:t>Wspólny słownik zamówień:</w:t>
      </w:r>
    </w:p>
    <w:p w14:paraId="2ACE3675" w14:textId="77777777" w:rsidR="00F823D1" w:rsidRPr="00F823D1" w:rsidRDefault="00F823D1" w:rsidP="00BD3935">
      <w:pPr>
        <w:tabs>
          <w:tab w:val="left" w:pos="567"/>
        </w:tabs>
        <w:spacing w:after="0" w:line="276" w:lineRule="auto"/>
        <w:ind w:left="567" w:hanging="284"/>
        <w:jc w:val="both"/>
        <w:rPr>
          <w:rFonts w:ascii="Times New Roman" w:hAnsi="Times New Roman"/>
          <w:sz w:val="24"/>
          <w:szCs w:val="24"/>
        </w:rPr>
      </w:pPr>
      <w:r w:rsidRPr="00F823D1">
        <w:rPr>
          <w:rFonts w:ascii="Times New Roman" w:hAnsi="Times New Roman"/>
          <w:sz w:val="24"/>
          <w:szCs w:val="24"/>
        </w:rPr>
        <w:t>45212290-5 - Usługi napraw i konserwacji obiektów sportowych (główny)</w:t>
      </w:r>
    </w:p>
    <w:p w14:paraId="440BEA50" w14:textId="77777777" w:rsidR="00F823D1" w:rsidRPr="00F823D1" w:rsidRDefault="00F823D1" w:rsidP="00BD3935">
      <w:pPr>
        <w:tabs>
          <w:tab w:val="left" w:pos="567"/>
        </w:tabs>
        <w:spacing w:after="0" w:line="276" w:lineRule="auto"/>
        <w:ind w:left="567" w:hanging="284"/>
        <w:jc w:val="both"/>
        <w:rPr>
          <w:rFonts w:ascii="Times New Roman" w:hAnsi="Times New Roman"/>
          <w:sz w:val="24"/>
          <w:szCs w:val="24"/>
        </w:rPr>
      </w:pPr>
      <w:r w:rsidRPr="00F823D1">
        <w:rPr>
          <w:rFonts w:ascii="Times New Roman" w:hAnsi="Times New Roman"/>
          <w:sz w:val="24"/>
          <w:szCs w:val="24"/>
        </w:rPr>
        <w:t>45453000-7 - Roboty remontowe i renowacyjne</w:t>
      </w:r>
    </w:p>
    <w:p w14:paraId="35DFFAF1" w14:textId="1828E7AA" w:rsidR="00F823D1" w:rsidRDefault="00F823D1" w:rsidP="00BD3935">
      <w:pPr>
        <w:tabs>
          <w:tab w:val="left" w:pos="567"/>
        </w:tabs>
        <w:spacing w:after="0" w:line="276" w:lineRule="auto"/>
        <w:ind w:left="567" w:hanging="284"/>
        <w:jc w:val="both"/>
        <w:rPr>
          <w:rFonts w:ascii="Times New Roman" w:hAnsi="Times New Roman"/>
          <w:sz w:val="24"/>
          <w:szCs w:val="24"/>
        </w:rPr>
      </w:pPr>
      <w:r w:rsidRPr="00F823D1">
        <w:rPr>
          <w:rFonts w:ascii="Times New Roman" w:hAnsi="Times New Roman"/>
          <w:sz w:val="24"/>
          <w:szCs w:val="24"/>
        </w:rPr>
        <w:t>31520000-7 - Lampy i oprawy oświetleniowe</w:t>
      </w:r>
    </w:p>
    <w:p w14:paraId="73524958" w14:textId="7B52FF43" w:rsidR="00877669" w:rsidRDefault="00877669" w:rsidP="00BD3935">
      <w:pPr>
        <w:tabs>
          <w:tab w:val="left" w:pos="567"/>
        </w:tabs>
        <w:spacing w:after="0" w:line="276" w:lineRule="auto"/>
        <w:ind w:left="567" w:hanging="284"/>
        <w:jc w:val="both"/>
        <w:rPr>
          <w:rFonts w:ascii="Times New Roman" w:hAnsi="Times New Roman"/>
          <w:sz w:val="24"/>
          <w:szCs w:val="24"/>
        </w:rPr>
      </w:pPr>
      <w:r>
        <w:rPr>
          <w:rFonts w:ascii="Times New Roman" w:hAnsi="Times New Roman"/>
          <w:sz w:val="24"/>
          <w:szCs w:val="24"/>
        </w:rPr>
        <w:t>45210000-2 – Roboty budowlane w zakresie budynków</w:t>
      </w:r>
    </w:p>
    <w:p w14:paraId="37CE71AA" w14:textId="5B56295D" w:rsidR="00877669" w:rsidRDefault="00877669" w:rsidP="00BD3935">
      <w:pPr>
        <w:tabs>
          <w:tab w:val="left" w:pos="567"/>
        </w:tabs>
        <w:spacing w:after="0" w:line="276" w:lineRule="auto"/>
        <w:ind w:left="567" w:hanging="284"/>
        <w:jc w:val="both"/>
        <w:rPr>
          <w:rFonts w:ascii="Times New Roman" w:hAnsi="Times New Roman"/>
          <w:sz w:val="24"/>
          <w:szCs w:val="24"/>
        </w:rPr>
      </w:pPr>
      <w:r>
        <w:rPr>
          <w:rFonts w:ascii="Times New Roman" w:hAnsi="Times New Roman"/>
          <w:sz w:val="24"/>
          <w:szCs w:val="24"/>
        </w:rPr>
        <w:t>45400000-1 – Roboty wykończeniowe w zakresie obiektów budowlanych</w:t>
      </w:r>
    </w:p>
    <w:p w14:paraId="5944AEEA" w14:textId="751B8AF4" w:rsidR="00877669" w:rsidRDefault="00877669" w:rsidP="00BD3935">
      <w:pPr>
        <w:tabs>
          <w:tab w:val="left" w:pos="567"/>
        </w:tabs>
        <w:spacing w:after="0" w:line="276" w:lineRule="auto"/>
        <w:ind w:left="567" w:hanging="284"/>
        <w:jc w:val="both"/>
        <w:rPr>
          <w:rFonts w:ascii="Times New Roman" w:hAnsi="Times New Roman"/>
          <w:sz w:val="24"/>
          <w:szCs w:val="24"/>
        </w:rPr>
      </w:pPr>
      <w:r>
        <w:rPr>
          <w:rFonts w:ascii="Times New Roman" w:hAnsi="Times New Roman"/>
          <w:sz w:val="24"/>
          <w:szCs w:val="24"/>
        </w:rPr>
        <w:t>45321000-3 – Izolacje cieplne</w:t>
      </w:r>
    </w:p>
    <w:p w14:paraId="1207BD23" w14:textId="68829EB7" w:rsidR="00877669" w:rsidRDefault="00C87A23" w:rsidP="00BD3935">
      <w:pPr>
        <w:tabs>
          <w:tab w:val="left" w:pos="567"/>
        </w:tabs>
        <w:spacing w:after="0" w:line="276" w:lineRule="auto"/>
        <w:ind w:left="567" w:hanging="284"/>
        <w:jc w:val="both"/>
        <w:rPr>
          <w:rFonts w:ascii="Times New Roman" w:hAnsi="Times New Roman"/>
          <w:sz w:val="24"/>
          <w:szCs w:val="24"/>
        </w:rPr>
      </w:pPr>
      <w:r>
        <w:rPr>
          <w:rFonts w:ascii="Times New Roman" w:hAnsi="Times New Roman"/>
          <w:sz w:val="24"/>
          <w:szCs w:val="24"/>
        </w:rPr>
        <w:t>45300000 – Roboty w zakresie instalacji budowlanych</w:t>
      </w:r>
    </w:p>
    <w:p w14:paraId="52A313D7" w14:textId="5C25691A" w:rsidR="00C87A23" w:rsidRDefault="00C87A23" w:rsidP="00BD3935">
      <w:pPr>
        <w:tabs>
          <w:tab w:val="left" w:pos="567"/>
        </w:tabs>
        <w:spacing w:after="0" w:line="276" w:lineRule="auto"/>
        <w:ind w:left="567" w:hanging="284"/>
        <w:jc w:val="both"/>
        <w:rPr>
          <w:rFonts w:ascii="Times New Roman" w:hAnsi="Times New Roman"/>
          <w:sz w:val="24"/>
          <w:szCs w:val="24"/>
        </w:rPr>
      </w:pPr>
      <w:r>
        <w:rPr>
          <w:rFonts w:ascii="Times New Roman" w:hAnsi="Times New Roman"/>
          <w:sz w:val="24"/>
          <w:szCs w:val="24"/>
        </w:rPr>
        <w:t>45332000 – Roboty instalacyjne wodne i kanalizacyjne</w:t>
      </w:r>
    </w:p>
    <w:p w14:paraId="3C4BCC1B" w14:textId="0DFB0C18" w:rsidR="00C87A23" w:rsidRDefault="00C87A23" w:rsidP="00BD3935">
      <w:pPr>
        <w:tabs>
          <w:tab w:val="left" w:pos="567"/>
        </w:tabs>
        <w:spacing w:after="0" w:line="276" w:lineRule="auto"/>
        <w:ind w:left="567" w:hanging="284"/>
        <w:jc w:val="both"/>
        <w:rPr>
          <w:rFonts w:ascii="Times New Roman" w:hAnsi="Times New Roman"/>
          <w:sz w:val="24"/>
          <w:szCs w:val="24"/>
        </w:rPr>
      </w:pPr>
      <w:r>
        <w:rPr>
          <w:rFonts w:ascii="Times New Roman" w:hAnsi="Times New Roman"/>
          <w:sz w:val="24"/>
          <w:szCs w:val="24"/>
        </w:rPr>
        <w:lastRenderedPageBreak/>
        <w:t>45331100 – Instalowanie centralnego ogrzewania</w:t>
      </w:r>
    </w:p>
    <w:p w14:paraId="214BD752" w14:textId="5512844A" w:rsidR="00C87A23" w:rsidRDefault="00C87A23" w:rsidP="00BD3935">
      <w:pPr>
        <w:tabs>
          <w:tab w:val="left" w:pos="567"/>
        </w:tabs>
        <w:spacing w:after="0" w:line="276" w:lineRule="auto"/>
        <w:ind w:left="567" w:hanging="284"/>
        <w:jc w:val="both"/>
        <w:rPr>
          <w:rFonts w:ascii="Times New Roman" w:hAnsi="Times New Roman"/>
          <w:sz w:val="24"/>
          <w:szCs w:val="24"/>
        </w:rPr>
      </w:pPr>
      <w:r>
        <w:rPr>
          <w:rFonts w:ascii="Times New Roman" w:hAnsi="Times New Roman"/>
          <w:sz w:val="24"/>
          <w:szCs w:val="24"/>
        </w:rPr>
        <w:t>45331200 – Instalowanie urządzeń wentylacyjnych i klimatyzacyjnych</w:t>
      </w:r>
    </w:p>
    <w:p w14:paraId="76275FF8" w14:textId="79EDE228" w:rsidR="00C87A23" w:rsidRDefault="00C87A23" w:rsidP="00BD3935">
      <w:pPr>
        <w:tabs>
          <w:tab w:val="left" w:pos="567"/>
        </w:tabs>
        <w:spacing w:after="0" w:line="276" w:lineRule="auto"/>
        <w:ind w:left="567" w:hanging="284"/>
        <w:jc w:val="both"/>
        <w:rPr>
          <w:rFonts w:ascii="Times New Roman" w:hAnsi="Times New Roman"/>
          <w:sz w:val="24"/>
          <w:szCs w:val="24"/>
        </w:rPr>
      </w:pPr>
      <w:r>
        <w:rPr>
          <w:rFonts w:ascii="Times New Roman" w:hAnsi="Times New Roman"/>
          <w:sz w:val="24"/>
          <w:szCs w:val="24"/>
        </w:rPr>
        <w:t>45310000 – Roboty w zakresie instalacji elektrycznych</w:t>
      </w:r>
    </w:p>
    <w:p w14:paraId="3C1BE4BE" w14:textId="255A26B9" w:rsidR="00C87A23" w:rsidRDefault="00C87A23" w:rsidP="00BD3935">
      <w:pPr>
        <w:tabs>
          <w:tab w:val="left" w:pos="567"/>
        </w:tabs>
        <w:spacing w:after="0" w:line="276" w:lineRule="auto"/>
        <w:ind w:left="567" w:hanging="284"/>
        <w:jc w:val="both"/>
        <w:rPr>
          <w:rFonts w:ascii="Times New Roman" w:hAnsi="Times New Roman"/>
          <w:sz w:val="24"/>
          <w:szCs w:val="24"/>
        </w:rPr>
      </w:pPr>
      <w:r>
        <w:rPr>
          <w:rFonts w:ascii="Times New Roman" w:hAnsi="Times New Roman"/>
          <w:sz w:val="24"/>
          <w:szCs w:val="24"/>
        </w:rPr>
        <w:t>45260000 – Roboty w zakresie wykonywania pokryć i konstrukcji dachowych i inne podobne roboty specjalistyczne</w:t>
      </w:r>
    </w:p>
    <w:p w14:paraId="1E453BFC" w14:textId="0FD3074C" w:rsidR="00C87A23" w:rsidRDefault="00C87A23" w:rsidP="00BD3935">
      <w:pPr>
        <w:tabs>
          <w:tab w:val="left" w:pos="567"/>
        </w:tabs>
        <w:spacing w:after="0" w:line="276" w:lineRule="auto"/>
        <w:ind w:left="567" w:hanging="284"/>
        <w:jc w:val="both"/>
        <w:rPr>
          <w:rFonts w:ascii="Times New Roman" w:hAnsi="Times New Roman"/>
          <w:sz w:val="24"/>
          <w:szCs w:val="24"/>
        </w:rPr>
      </w:pPr>
      <w:r>
        <w:rPr>
          <w:rFonts w:ascii="Times New Roman" w:hAnsi="Times New Roman"/>
          <w:sz w:val="24"/>
          <w:szCs w:val="24"/>
        </w:rPr>
        <w:t>45320000 – Roboty izolacyjne</w:t>
      </w:r>
    </w:p>
    <w:p w14:paraId="762D4DA5" w14:textId="634C986B" w:rsidR="00C87A23" w:rsidRDefault="00C87A23" w:rsidP="00BD3935">
      <w:pPr>
        <w:tabs>
          <w:tab w:val="left" w:pos="567"/>
        </w:tabs>
        <w:spacing w:after="0" w:line="276" w:lineRule="auto"/>
        <w:ind w:left="567" w:hanging="284"/>
        <w:jc w:val="both"/>
        <w:rPr>
          <w:rFonts w:ascii="Times New Roman" w:hAnsi="Times New Roman"/>
          <w:sz w:val="24"/>
          <w:szCs w:val="24"/>
        </w:rPr>
      </w:pPr>
      <w:r>
        <w:rPr>
          <w:rFonts w:ascii="Times New Roman" w:hAnsi="Times New Roman"/>
          <w:sz w:val="24"/>
          <w:szCs w:val="24"/>
        </w:rPr>
        <w:t>45400000 – Roboty wykończeniowe w zakresie obiektów budowlanych</w:t>
      </w:r>
    </w:p>
    <w:p w14:paraId="0F59595B" w14:textId="10F33F21" w:rsidR="00C87A23" w:rsidRDefault="00C87A23" w:rsidP="00BD3935">
      <w:pPr>
        <w:tabs>
          <w:tab w:val="left" w:pos="567"/>
        </w:tabs>
        <w:spacing w:after="0" w:line="276" w:lineRule="auto"/>
        <w:ind w:left="567" w:hanging="284"/>
        <w:jc w:val="both"/>
        <w:rPr>
          <w:rFonts w:ascii="Times New Roman" w:hAnsi="Times New Roman"/>
          <w:sz w:val="24"/>
          <w:szCs w:val="24"/>
        </w:rPr>
      </w:pPr>
      <w:r>
        <w:rPr>
          <w:rFonts w:ascii="Times New Roman" w:hAnsi="Times New Roman"/>
          <w:sz w:val="24"/>
          <w:szCs w:val="24"/>
        </w:rPr>
        <w:t>45420000 – Roboty w zakresie zakładania stolarki budowlanej oraz roboty ciesielskie</w:t>
      </w:r>
    </w:p>
    <w:p w14:paraId="65FF16A1" w14:textId="77777777" w:rsidR="00C87A23" w:rsidRDefault="00C87A23" w:rsidP="00F823D1">
      <w:pPr>
        <w:tabs>
          <w:tab w:val="left" w:pos="567"/>
        </w:tabs>
        <w:spacing w:after="0" w:line="276" w:lineRule="auto"/>
        <w:ind w:left="284" w:hanging="284"/>
        <w:jc w:val="both"/>
        <w:rPr>
          <w:rFonts w:ascii="Times New Roman" w:hAnsi="Times New Roman"/>
          <w:sz w:val="24"/>
          <w:szCs w:val="24"/>
        </w:rPr>
      </w:pPr>
    </w:p>
    <w:p w14:paraId="654D93A2" w14:textId="119809E4" w:rsidR="00F12CD7" w:rsidRDefault="00D45637" w:rsidP="00F12CD7">
      <w:pPr>
        <w:tabs>
          <w:tab w:val="left" w:pos="567"/>
        </w:tabs>
        <w:spacing w:after="0" w:line="276" w:lineRule="auto"/>
        <w:ind w:left="284"/>
        <w:jc w:val="both"/>
        <w:rPr>
          <w:rFonts w:ascii="Times New Roman" w:hAnsi="Times New Roman"/>
          <w:b/>
          <w:bCs/>
          <w:sz w:val="24"/>
          <w:szCs w:val="24"/>
          <w:u w:val="single"/>
        </w:rPr>
      </w:pPr>
      <w:r>
        <w:rPr>
          <w:rFonts w:ascii="Times New Roman" w:hAnsi="Times New Roman"/>
          <w:b/>
          <w:bCs/>
          <w:sz w:val="24"/>
          <w:szCs w:val="24"/>
          <w:u w:val="single"/>
        </w:rPr>
        <w:t xml:space="preserve">3.2. </w:t>
      </w:r>
      <w:r w:rsidR="00F12CD7">
        <w:rPr>
          <w:rFonts w:ascii="Times New Roman" w:hAnsi="Times New Roman"/>
          <w:b/>
          <w:bCs/>
          <w:sz w:val="24"/>
          <w:szCs w:val="24"/>
          <w:u w:val="single"/>
        </w:rPr>
        <w:t xml:space="preserve">Zakres robót obejmuje: </w:t>
      </w:r>
    </w:p>
    <w:p w14:paraId="46FA2A1A" w14:textId="6EAB63A4" w:rsidR="00FD3BFF" w:rsidRDefault="00823F67" w:rsidP="00F12CD7">
      <w:pPr>
        <w:tabs>
          <w:tab w:val="left" w:pos="567"/>
        </w:tabs>
        <w:spacing w:after="0" w:line="276" w:lineRule="auto"/>
        <w:ind w:left="284"/>
        <w:jc w:val="both"/>
        <w:rPr>
          <w:rFonts w:ascii="Times New Roman" w:hAnsi="Times New Roman"/>
          <w:b/>
          <w:bCs/>
          <w:sz w:val="24"/>
          <w:szCs w:val="24"/>
        </w:rPr>
      </w:pPr>
      <w:r>
        <w:rPr>
          <w:rFonts w:ascii="Times New Roman" w:hAnsi="Times New Roman"/>
          <w:b/>
          <w:bCs/>
          <w:sz w:val="24"/>
          <w:szCs w:val="24"/>
        </w:rPr>
        <w:t xml:space="preserve">A. </w:t>
      </w:r>
      <w:r w:rsidR="00FD3BFF" w:rsidRPr="00FD3BFF">
        <w:rPr>
          <w:rFonts w:ascii="Times New Roman" w:hAnsi="Times New Roman"/>
          <w:b/>
          <w:bCs/>
          <w:sz w:val="24"/>
          <w:szCs w:val="24"/>
        </w:rPr>
        <w:t>Instalacja wod.-kan., ogrzewania i cwu</w:t>
      </w:r>
      <w:r w:rsidR="00FD3BFF">
        <w:rPr>
          <w:rFonts w:ascii="Times New Roman" w:hAnsi="Times New Roman"/>
          <w:b/>
          <w:bCs/>
          <w:sz w:val="24"/>
          <w:szCs w:val="24"/>
        </w:rPr>
        <w:t>:</w:t>
      </w:r>
    </w:p>
    <w:p w14:paraId="711246E8" w14:textId="620A18FE" w:rsidR="00FD3BFF" w:rsidRDefault="00FD3BFF" w:rsidP="00BD3935">
      <w:pPr>
        <w:tabs>
          <w:tab w:val="left" w:pos="567"/>
        </w:tabs>
        <w:spacing w:after="0" w:line="276" w:lineRule="auto"/>
        <w:ind w:left="567"/>
        <w:jc w:val="both"/>
        <w:rPr>
          <w:rFonts w:ascii="Times New Roman" w:hAnsi="Times New Roman"/>
          <w:sz w:val="24"/>
          <w:szCs w:val="24"/>
        </w:rPr>
      </w:pPr>
      <w:r>
        <w:rPr>
          <w:rFonts w:ascii="Times New Roman" w:hAnsi="Times New Roman"/>
          <w:b/>
          <w:bCs/>
          <w:sz w:val="24"/>
          <w:szCs w:val="24"/>
        </w:rPr>
        <w:t xml:space="preserve">- </w:t>
      </w:r>
      <w:r>
        <w:rPr>
          <w:rFonts w:ascii="Times New Roman" w:hAnsi="Times New Roman"/>
          <w:sz w:val="24"/>
          <w:szCs w:val="24"/>
        </w:rPr>
        <w:t xml:space="preserve">wymiana w budynku zaplecza pojemnościowych podgrzewaczy elektrycznych o min. </w:t>
      </w:r>
      <w:r w:rsidR="00036F7D">
        <w:rPr>
          <w:rFonts w:ascii="Times New Roman" w:hAnsi="Times New Roman"/>
          <w:sz w:val="24"/>
          <w:szCs w:val="24"/>
        </w:rPr>
        <w:t>p</w:t>
      </w:r>
      <w:r>
        <w:rPr>
          <w:rFonts w:ascii="Times New Roman" w:hAnsi="Times New Roman"/>
          <w:sz w:val="24"/>
          <w:szCs w:val="24"/>
        </w:rPr>
        <w:t>oj</w:t>
      </w:r>
      <w:r w:rsidR="00036F7D">
        <w:rPr>
          <w:rFonts w:ascii="Times New Roman" w:hAnsi="Times New Roman"/>
          <w:sz w:val="24"/>
          <w:szCs w:val="24"/>
        </w:rPr>
        <w:t>emności 30l i mocy 1,5 kW wyposażonych w termostat z możliwością regulacji temperatury podgrzewanej wody,</w:t>
      </w:r>
    </w:p>
    <w:p w14:paraId="01EBE807" w14:textId="4277404F" w:rsidR="00036F7D" w:rsidRDefault="00036F7D" w:rsidP="00BD3935">
      <w:pPr>
        <w:tabs>
          <w:tab w:val="left" w:pos="567"/>
        </w:tabs>
        <w:spacing w:after="0" w:line="276" w:lineRule="auto"/>
        <w:ind w:left="567"/>
        <w:jc w:val="both"/>
        <w:rPr>
          <w:rFonts w:ascii="Times New Roman" w:hAnsi="Times New Roman"/>
          <w:sz w:val="24"/>
          <w:szCs w:val="24"/>
        </w:rPr>
      </w:pPr>
      <w:r>
        <w:rPr>
          <w:rFonts w:ascii="Times New Roman" w:hAnsi="Times New Roman"/>
          <w:b/>
          <w:bCs/>
          <w:sz w:val="24"/>
          <w:szCs w:val="24"/>
        </w:rPr>
        <w:t>-</w:t>
      </w:r>
      <w:r>
        <w:rPr>
          <w:rFonts w:ascii="Times New Roman" w:hAnsi="Times New Roman"/>
          <w:sz w:val="24"/>
          <w:szCs w:val="24"/>
        </w:rPr>
        <w:t xml:space="preserve"> przepływowych podgrzewaczy wody o mocy min. 3,5 kW,</w:t>
      </w:r>
    </w:p>
    <w:p w14:paraId="18374301" w14:textId="52E371A5" w:rsidR="00036F7D" w:rsidRDefault="00036F7D" w:rsidP="00BD3935">
      <w:pPr>
        <w:tabs>
          <w:tab w:val="left" w:pos="567"/>
        </w:tabs>
        <w:spacing w:after="0" w:line="276" w:lineRule="auto"/>
        <w:ind w:left="567"/>
        <w:jc w:val="both"/>
        <w:rPr>
          <w:rFonts w:ascii="Times New Roman" w:hAnsi="Times New Roman"/>
          <w:sz w:val="24"/>
          <w:szCs w:val="24"/>
        </w:rPr>
      </w:pPr>
      <w:r>
        <w:rPr>
          <w:rFonts w:ascii="Times New Roman" w:hAnsi="Times New Roman"/>
          <w:b/>
          <w:bCs/>
          <w:sz w:val="24"/>
          <w:szCs w:val="24"/>
        </w:rPr>
        <w:t>-</w:t>
      </w:r>
      <w:r>
        <w:rPr>
          <w:rFonts w:ascii="Times New Roman" w:hAnsi="Times New Roman"/>
          <w:sz w:val="24"/>
          <w:szCs w:val="24"/>
        </w:rPr>
        <w:t xml:space="preserve"> wymiana umywalek wraz z bateriami i syfonami, </w:t>
      </w:r>
      <w:r w:rsidR="00060AA3">
        <w:rPr>
          <w:rFonts w:ascii="Times New Roman" w:hAnsi="Times New Roman"/>
          <w:sz w:val="24"/>
          <w:szCs w:val="24"/>
        </w:rPr>
        <w:t>szerokość min. 40 cm z jednouchwytową baterią stojącą,</w:t>
      </w:r>
    </w:p>
    <w:p w14:paraId="5C220D9E" w14:textId="268915A0" w:rsidR="00060AA3" w:rsidRDefault="00060AA3" w:rsidP="00BD3935">
      <w:pPr>
        <w:tabs>
          <w:tab w:val="left" w:pos="567"/>
        </w:tabs>
        <w:spacing w:after="0" w:line="276" w:lineRule="auto"/>
        <w:ind w:left="567"/>
        <w:jc w:val="both"/>
        <w:rPr>
          <w:rFonts w:ascii="Times New Roman" w:hAnsi="Times New Roman"/>
          <w:sz w:val="24"/>
          <w:szCs w:val="24"/>
        </w:rPr>
      </w:pPr>
      <w:r>
        <w:rPr>
          <w:rFonts w:ascii="Times New Roman" w:hAnsi="Times New Roman"/>
          <w:b/>
          <w:bCs/>
          <w:sz w:val="24"/>
          <w:szCs w:val="24"/>
        </w:rPr>
        <w:t>-</w:t>
      </w:r>
      <w:r>
        <w:rPr>
          <w:rFonts w:ascii="Times New Roman" w:hAnsi="Times New Roman"/>
          <w:sz w:val="24"/>
          <w:szCs w:val="24"/>
        </w:rPr>
        <w:t xml:space="preserve"> wymiana muszli WC z dolnopłukiem i sedesem,</w:t>
      </w:r>
    </w:p>
    <w:p w14:paraId="0BF0A87B" w14:textId="0F89BEE9" w:rsidR="00060AA3" w:rsidRDefault="00060AA3" w:rsidP="00BD3935">
      <w:pPr>
        <w:tabs>
          <w:tab w:val="left" w:pos="567"/>
        </w:tabs>
        <w:spacing w:after="0" w:line="276" w:lineRule="auto"/>
        <w:ind w:left="567"/>
        <w:jc w:val="both"/>
        <w:rPr>
          <w:rFonts w:ascii="Times New Roman" w:hAnsi="Times New Roman"/>
          <w:sz w:val="24"/>
          <w:szCs w:val="24"/>
        </w:rPr>
      </w:pPr>
      <w:r>
        <w:rPr>
          <w:rFonts w:ascii="Times New Roman" w:hAnsi="Times New Roman"/>
          <w:b/>
          <w:bCs/>
          <w:sz w:val="24"/>
          <w:szCs w:val="24"/>
        </w:rPr>
        <w:t>-</w:t>
      </w:r>
      <w:r>
        <w:rPr>
          <w:rFonts w:ascii="Times New Roman" w:hAnsi="Times New Roman"/>
          <w:sz w:val="24"/>
          <w:szCs w:val="24"/>
        </w:rPr>
        <w:t xml:space="preserve"> wymiana baterii prysznicowej wraz ze słuchawką,</w:t>
      </w:r>
    </w:p>
    <w:p w14:paraId="322A175A" w14:textId="144D058A" w:rsidR="00060AA3" w:rsidRDefault="00060AA3" w:rsidP="00BD3935">
      <w:pPr>
        <w:tabs>
          <w:tab w:val="left" w:pos="567"/>
        </w:tabs>
        <w:spacing w:after="0" w:line="276" w:lineRule="auto"/>
        <w:ind w:left="567"/>
        <w:jc w:val="both"/>
        <w:rPr>
          <w:rFonts w:ascii="Times New Roman" w:hAnsi="Times New Roman"/>
          <w:sz w:val="24"/>
          <w:szCs w:val="24"/>
        </w:rPr>
      </w:pPr>
      <w:r>
        <w:rPr>
          <w:rFonts w:ascii="Times New Roman" w:hAnsi="Times New Roman"/>
          <w:b/>
          <w:bCs/>
          <w:sz w:val="24"/>
          <w:szCs w:val="24"/>
        </w:rPr>
        <w:t>-</w:t>
      </w:r>
      <w:r>
        <w:rPr>
          <w:rFonts w:ascii="Times New Roman" w:hAnsi="Times New Roman"/>
          <w:sz w:val="24"/>
          <w:szCs w:val="24"/>
        </w:rPr>
        <w:t xml:space="preserve"> wymiana konwektorowych lokalowych grzejników elektrycznych – min. moc 700 W z termostatem i możliwością regulacji temperatury</w:t>
      </w:r>
      <w:r w:rsidR="00AA1E35">
        <w:rPr>
          <w:rFonts w:ascii="Times New Roman" w:hAnsi="Times New Roman"/>
          <w:sz w:val="24"/>
          <w:szCs w:val="24"/>
        </w:rPr>
        <w:t>.</w:t>
      </w:r>
    </w:p>
    <w:p w14:paraId="6B4EA15F" w14:textId="0B0F1517" w:rsidR="00060AA3" w:rsidRDefault="00823F67" w:rsidP="00F12CD7">
      <w:pPr>
        <w:tabs>
          <w:tab w:val="left" w:pos="567"/>
        </w:tabs>
        <w:spacing w:after="0" w:line="276" w:lineRule="auto"/>
        <w:ind w:left="284"/>
        <w:jc w:val="both"/>
        <w:rPr>
          <w:rFonts w:ascii="Times New Roman" w:hAnsi="Times New Roman"/>
          <w:sz w:val="24"/>
          <w:szCs w:val="24"/>
        </w:rPr>
      </w:pPr>
      <w:r>
        <w:rPr>
          <w:rFonts w:ascii="Times New Roman" w:hAnsi="Times New Roman"/>
          <w:b/>
          <w:bCs/>
          <w:sz w:val="24"/>
          <w:szCs w:val="24"/>
        </w:rPr>
        <w:t xml:space="preserve">B. </w:t>
      </w:r>
      <w:r w:rsidR="00060AA3">
        <w:rPr>
          <w:rFonts w:ascii="Times New Roman" w:hAnsi="Times New Roman"/>
          <w:b/>
          <w:bCs/>
          <w:sz w:val="24"/>
          <w:szCs w:val="24"/>
        </w:rPr>
        <w:t>Stolarka drzwiowa:</w:t>
      </w:r>
    </w:p>
    <w:p w14:paraId="5BE15529" w14:textId="32DAC045" w:rsidR="00060AA3" w:rsidRDefault="00060AA3" w:rsidP="00BD3935">
      <w:pPr>
        <w:tabs>
          <w:tab w:val="left" w:pos="567"/>
        </w:tabs>
        <w:spacing w:after="0" w:line="276" w:lineRule="auto"/>
        <w:ind w:left="567"/>
        <w:jc w:val="both"/>
        <w:rPr>
          <w:rFonts w:ascii="Times New Roman" w:hAnsi="Times New Roman"/>
          <w:sz w:val="24"/>
          <w:szCs w:val="24"/>
        </w:rPr>
      </w:pPr>
      <w:r>
        <w:rPr>
          <w:rFonts w:ascii="Times New Roman" w:hAnsi="Times New Roman"/>
          <w:sz w:val="24"/>
          <w:szCs w:val="24"/>
        </w:rPr>
        <w:t>- demontaż istniejących drzwi zewnętrznych</w:t>
      </w:r>
      <w:r w:rsidR="00C42F2B">
        <w:rPr>
          <w:rFonts w:ascii="Times New Roman" w:hAnsi="Times New Roman"/>
          <w:sz w:val="24"/>
          <w:szCs w:val="24"/>
        </w:rPr>
        <w:t>, montaż nowych drzwi wyposażonych w samozamykacze wraz z obróbką ościeży;</w:t>
      </w:r>
    </w:p>
    <w:p w14:paraId="12259B7B" w14:textId="2E81E31E" w:rsidR="00C42F2B" w:rsidRDefault="00C42F2B" w:rsidP="00BD3935">
      <w:pPr>
        <w:tabs>
          <w:tab w:val="left" w:pos="567"/>
        </w:tabs>
        <w:spacing w:after="0" w:line="276" w:lineRule="auto"/>
        <w:ind w:left="567"/>
        <w:jc w:val="both"/>
        <w:rPr>
          <w:rFonts w:ascii="Times New Roman" w:hAnsi="Times New Roman"/>
          <w:sz w:val="24"/>
          <w:szCs w:val="24"/>
        </w:rPr>
      </w:pPr>
      <w:r>
        <w:rPr>
          <w:rFonts w:ascii="Times New Roman" w:hAnsi="Times New Roman"/>
          <w:sz w:val="24"/>
          <w:szCs w:val="24"/>
        </w:rPr>
        <w:t>- demontaż istniejących drzwi wewnętrznych, montaż nowych drzwi wyposażonych w kratki wentylacyjne i odbojniki.</w:t>
      </w:r>
    </w:p>
    <w:p w14:paraId="473E0CAC" w14:textId="719F04A6" w:rsidR="00C42F2B" w:rsidRDefault="00823F67" w:rsidP="00F12CD7">
      <w:pPr>
        <w:tabs>
          <w:tab w:val="left" w:pos="567"/>
        </w:tabs>
        <w:spacing w:after="0" w:line="276" w:lineRule="auto"/>
        <w:ind w:left="284"/>
        <w:jc w:val="both"/>
        <w:rPr>
          <w:rFonts w:ascii="Times New Roman" w:hAnsi="Times New Roman"/>
          <w:b/>
          <w:bCs/>
          <w:sz w:val="24"/>
          <w:szCs w:val="24"/>
        </w:rPr>
      </w:pPr>
      <w:r>
        <w:rPr>
          <w:rFonts w:ascii="Times New Roman" w:hAnsi="Times New Roman"/>
          <w:b/>
          <w:bCs/>
          <w:sz w:val="24"/>
          <w:szCs w:val="24"/>
        </w:rPr>
        <w:t xml:space="preserve">C. </w:t>
      </w:r>
      <w:r w:rsidR="00C42F2B" w:rsidRPr="00C42F2B">
        <w:rPr>
          <w:rFonts w:ascii="Times New Roman" w:hAnsi="Times New Roman"/>
          <w:b/>
          <w:bCs/>
          <w:sz w:val="24"/>
          <w:szCs w:val="24"/>
        </w:rPr>
        <w:t>Roboty zewnętrzne przy budynku zaplecza:</w:t>
      </w:r>
    </w:p>
    <w:p w14:paraId="3F1FE411" w14:textId="184E73F7" w:rsidR="00C42F2B" w:rsidRDefault="00C42F2B" w:rsidP="00BD3935">
      <w:pPr>
        <w:tabs>
          <w:tab w:val="left" w:pos="567"/>
        </w:tabs>
        <w:spacing w:after="0" w:line="276" w:lineRule="auto"/>
        <w:ind w:left="709"/>
        <w:jc w:val="both"/>
        <w:rPr>
          <w:rFonts w:ascii="Times New Roman" w:hAnsi="Times New Roman"/>
          <w:sz w:val="24"/>
          <w:szCs w:val="24"/>
        </w:rPr>
      </w:pPr>
      <w:r>
        <w:rPr>
          <w:rFonts w:ascii="Times New Roman" w:hAnsi="Times New Roman"/>
          <w:b/>
          <w:bCs/>
          <w:sz w:val="24"/>
          <w:szCs w:val="24"/>
        </w:rPr>
        <w:t>-</w:t>
      </w:r>
      <w:r w:rsidR="0010637B">
        <w:rPr>
          <w:rFonts w:ascii="Times New Roman" w:hAnsi="Times New Roman"/>
          <w:b/>
          <w:bCs/>
          <w:sz w:val="24"/>
          <w:szCs w:val="24"/>
        </w:rPr>
        <w:t xml:space="preserve"> </w:t>
      </w:r>
      <w:r>
        <w:rPr>
          <w:rFonts w:ascii="Times New Roman" w:hAnsi="Times New Roman"/>
          <w:sz w:val="24"/>
          <w:szCs w:val="24"/>
        </w:rPr>
        <w:t>demontaż istniejącego zadaszenia pomiędzy kontenerami budynku zaplecza, montaż zadaszenia z blachy powlekanej trapezowej</w:t>
      </w:r>
      <w:r w:rsidR="003425DF">
        <w:rPr>
          <w:rFonts w:ascii="Times New Roman" w:hAnsi="Times New Roman"/>
          <w:sz w:val="24"/>
          <w:szCs w:val="24"/>
        </w:rPr>
        <w:t xml:space="preserve"> wraz z wykonaniem obróbek blacharskich: 12,48 m</w:t>
      </w:r>
      <w:r w:rsidR="003425DF">
        <w:rPr>
          <w:rFonts w:ascii="Arial" w:hAnsi="Arial" w:cs="Arial"/>
          <w:sz w:val="24"/>
          <w:szCs w:val="24"/>
        </w:rPr>
        <w:t>²</w:t>
      </w:r>
      <w:r w:rsidR="003425DF">
        <w:rPr>
          <w:rFonts w:ascii="Times New Roman" w:hAnsi="Times New Roman"/>
          <w:sz w:val="24"/>
          <w:szCs w:val="24"/>
        </w:rPr>
        <w:t>,</w:t>
      </w:r>
    </w:p>
    <w:p w14:paraId="24C1EE05" w14:textId="2409BF19" w:rsidR="003425DF" w:rsidRDefault="003425DF" w:rsidP="00BD3935">
      <w:pPr>
        <w:tabs>
          <w:tab w:val="left" w:pos="567"/>
        </w:tabs>
        <w:spacing w:after="0" w:line="276" w:lineRule="auto"/>
        <w:ind w:left="709"/>
        <w:jc w:val="both"/>
        <w:rPr>
          <w:rFonts w:ascii="Times New Roman" w:hAnsi="Times New Roman"/>
          <w:sz w:val="24"/>
          <w:szCs w:val="24"/>
        </w:rPr>
      </w:pPr>
      <w:r>
        <w:rPr>
          <w:rFonts w:ascii="Times New Roman" w:hAnsi="Times New Roman"/>
          <w:b/>
          <w:bCs/>
          <w:sz w:val="24"/>
          <w:szCs w:val="24"/>
        </w:rPr>
        <w:t>-</w:t>
      </w:r>
      <w:r>
        <w:rPr>
          <w:rFonts w:ascii="Times New Roman" w:hAnsi="Times New Roman"/>
          <w:sz w:val="24"/>
          <w:szCs w:val="24"/>
        </w:rPr>
        <w:t xml:space="preserve"> demontaż rynien i rur spustowych, montaż systemowych wykonanych z blachy stalowej powlekanej, rynny o średnicy 120 mm i długości 16,2 m, rury spustowe o średnicy 90 mm</w:t>
      </w:r>
      <w:r w:rsidR="0010637B">
        <w:rPr>
          <w:rFonts w:ascii="Times New Roman" w:hAnsi="Times New Roman"/>
          <w:sz w:val="24"/>
          <w:szCs w:val="24"/>
        </w:rPr>
        <w:t>,</w:t>
      </w:r>
    </w:p>
    <w:p w14:paraId="61720C72" w14:textId="4217735F" w:rsidR="0010637B" w:rsidRDefault="00823F67" w:rsidP="00F12CD7">
      <w:pPr>
        <w:tabs>
          <w:tab w:val="left" w:pos="567"/>
        </w:tabs>
        <w:spacing w:after="0" w:line="276" w:lineRule="auto"/>
        <w:ind w:left="284"/>
        <w:jc w:val="both"/>
        <w:rPr>
          <w:rFonts w:ascii="Times New Roman" w:hAnsi="Times New Roman"/>
          <w:sz w:val="24"/>
          <w:szCs w:val="24"/>
        </w:rPr>
      </w:pPr>
      <w:r>
        <w:rPr>
          <w:rFonts w:ascii="Times New Roman" w:hAnsi="Times New Roman"/>
          <w:b/>
          <w:bCs/>
          <w:sz w:val="24"/>
          <w:szCs w:val="24"/>
        </w:rPr>
        <w:t xml:space="preserve">D. </w:t>
      </w:r>
      <w:r w:rsidR="0010637B">
        <w:rPr>
          <w:rFonts w:ascii="Times New Roman" w:hAnsi="Times New Roman"/>
          <w:b/>
          <w:bCs/>
          <w:sz w:val="24"/>
          <w:szCs w:val="24"/>
        </w:rPr>
        <w:t>Wymiana opraw oświetlenia wewnętrznego i zewnętrznego:</w:t>
      </w:r>
    </w:p>
    <w:p w14:paraId="3C0C858C" w14:textId="719AE398" w:rsidR="0010637B" w:rsidRDefault="0010637B" w:rsidP="00BD3935">
      <w:pPr>
        <w:tabs>
          <w:tab w:val="left" w:pos="567"/>
        </w:tabs>
        <w:spacing w:after="0" w:line="276" w:lineRule="auto"/>
        <w:ind w:left="567"/>
        <w:jc w:val="both"/>
        <w:rPr>
          <w:rFonts w:ascii="Times New Roman" w:hAnsi="Times New Roman"/>
          <w:sz w:val="24"/>
          <w:szCs w:val="24"/>
        </w:rPr>
      </w:pPr>
      <w:r>
        <w:rPr>
          <w:rFonts w:ascii="Times New Roman" w:hAnsi="Times New Roman"/>
          <w:sz w:val="24"/>
          <w:szCs w:val="24"/>
        </w:rPr>
        <w:t>-</w:t>
      </w:r>
      <w:r w:rsidR="00B35437">
        <w:rPr>
          <w:rFonts w:ascii="Times New Roman" w:hAnsi="Times New Roman"/>
          <w:sz w:val="24"/>
          <w:szCs w:val="24"/>
        </w:rPr>
        <w:t xml:space="preserve"> wymiana istniejących opraw oświetlenia wewnętrznego na oprawy LED o mocy min. 30 W. Wymagane parametry źródeł światła LED minimum 110 Lm/W, minimum IP 40, temperatura barwowa 3000/4000K, CRI</w:t>
      </w:r>
      <w:r w:rsidR="00B35437">
        <w:rPr>
          <w:rFonts w:ascii="Arial" w:hAnsi="Arial" w:cs="Arial"/>
          <w:sz w:val="24"/>
          <w:szCs w:val="24"/>
        </w:rPr>
        <w:t>˃</w:t>
      </w:r>
      <w:r w:rsidR="00B35437">
        <w:rPr>
          <w:rFonts w:ascii="Times New Roman" w:hAnsi="Times New Roman"/>
          <w:sz w:val="24"/>
          <w:szCs w:val="24"/>
        </w:rPr>
        <w:t>80, trwałość źródła LED minimum 35 000h przy stabilności źródła światła minimum 70% dla temperatury pracy 25 stopni Celsjusza, współczynnik mocy biernej minimum 0,95</w:t>
      </w:r>
    </w:p>
    <w:p w14:paraId="2D0247C7" w14:textId="699474D9" w:rsidR="00B35437" w:rsidRDefault="00DA627B" w:rsidP="00BD3935">
      <w:pPr>
        <w:tabs>
          <w:tab w:val="left" w:pos="567"/>
        </w:tabs>
        <w:spacing w:after="0" w:line="276" w:lineRule="auto"/>
        <w:ind w:left="567"/>
        <w:jc w:val="both"/>
        <w:rPr>
          <w:rFonts w:ascii="Times New Roman" w:hAnsi="Times New Roman"/>
          <w:sz w:val="24"/>
          <w:szCs w:val="24"/>
        </w:rPr>
      </w:pPr>
      <w:r>
        <w:rPr>
          <w:rFonts w:ascii="Times New Roman" w:hAnsi="Times New Roman"/>
          <w:sz w:val="24"/>
          <w:szCs w:val="24"/>
        </w:rPr>
        <w:t>- wymiana istniejących opraw oświetlenia zewnętrznego boisk na reflektory LED o mocy 200 W. Wymagane parametry źródeł światła</w:t>
      </w:r>
      <w:r w:rsidR="00FC5624">
        <w:rPr>
          <w:rFonts w:ascii="Times New Roman" w:hAnsi="Times New Roman"/>
          <w:sz w:val="24"/>
          <w:szCs w:val="24"/>
        </w:rPr>
        <w:t xml:space="preserve"> LED minimum 110 Lm/W, minimum IP 65, </w:t>
      </w:r>
      <w:r w:rsidR="00FC5624">
        <w:rPr>
          <w:rFonts w:ascii="Times New Roman" w:hAnsi="Times New Roman"/>
          <w:sz w:val="24"/>
          <w:szCs w:val="24"/>
        </w:rPr>
        <w:lastRenderedPageBreak/>
        <w:t>temperatura barwowa 6000K, CRI</w:t>
      </w:r>
      <w:r w:rsidR="00FC5624">
        <w:rPr>
          <w:rFonts w:ascii="Arial" w:hAnsi="Arial" w:cs="Arial"/>
          <w:sz w:val="24"/>
          <w:szCs w:val="24"/>
        </w:rPr>
        <w:t>˃</w:t>
      </w:r>
      <w:r w:rsidR="00FC5624">
        <w:rPr>
          <w:rFonts w:ascii="Times New Roman" w:hAnsi="Times New Roman"/>
          <w:sz w:val="24"/>
          <w:szCs w:val="24"/>
        </w:rPr>
        <w:t>70, klasa odporności na uderzenia IK08, trwałość źródła LED minimum 50000h, temperatura pracy: -30</w:t>
      </w:r>
      <w:r w:rsidR="00FC5624">
        <w:rPr>
          <w:rFonts w:ascii="Arial" w:hAnsi="Arial" w:cs="Arial"/>
          <w:sz w:val="24"/>
          <w:szCs w:val="24"/>
        </w:rPr>
        <w:t>°</w:t>
      </w:r>
      <w:r w:rsidR="00FC5624">
        <w:rPr>
          <w:rFonts w:ascii="Times New Roman" w:hAnsi="Times New Roman"/>
          <w:sz w:val="24"/>
          <w:szCs w:val="24"/>
        </w:rPr>
        <w:t>C-+45</w:t>
      </w:r>
      <w:r w:rsidR="00FC5624">
        <w:rPr>
          <w:rFonts w:ascii="Arial" w:hAnsi="Arial" w:cs="Arial"/>
          <w:sz w:val="24"/>
          <w:szCs w:val="24"/>
        </w:rPr>
        <w:t>°</w:t>
      </w:r>
      <w:r w:rsidR="00FC5624">
        <w:rPr>
          <w:rFonts w:ascii="Times New Roman" w:hAnsi="Times New Roman"/>
          <w:sz w:val="24"/>
          <w:szCs w:val="24"/>
        </w:rPr>
        <w:t>C, współczynnik mocy biernej min. 0,95.</w:t>
      </w:r>
    </w:p>
    <w:p w14:paraId="34D64CEF" w14:textId="1F5FC266" w:rsidR="00882FE7" w:rsidRDefault="00823F67" w:rsidP="00F12CD7">
      <w:pPr>
        <w:tabs>
          <w:tab w:val="left" w:pos="567"/>
        </w:tabs>
        <w:spacing w:after="0" w:line="276" w:lineRule="auto"/>
        <w:ind w:left="284"/>
        <w:jc w:val="both"/>
        <w:rPr>
          <w:rFonts w:ascii="Times New Roman" w:hAnsi="Times New Roman"/>
          <w:b/>
          <w:bCs/>
          <w:sz w:val="24"/>
          <w:szCs w:val="24"/>
        </w:rPr>
      </w:pPr>
      <w:r>
        <w:rPr>
          <w:rFonts w:ascii="Times New Roman" w:hAnsi="Times New Roman"/>
          <w:b/>
          <w:bCs/>
          <w:sz w:val="24"/>
          <w:szCs w:val="24"/>
        </w:rPr>
        <w:t xml:space="preserve">E. </w:t>
      </w:r>
      <w:r w:rsidR="00882FE7" w:rsidRPr="00882FE7">
        <w:rPr>
          <w:rFonts w:ascii="Times New Roman" w:hAnsi="Times New Roman"/>
          <w:b/>
          <w:bCs/>
          <w:sz w:val="24"/>
          <w:szCs w:val="24"/>
        </w:rPr>
        <w:t>Wyposażenie boisk:</w:t>
      </w:r>
    </w:p>
    <w:p w14:paraId="0DE24E32" w14:textId="4ACBF422" w:rsidR="00882FE7" w:rsidRDefault="00882FE7" w:rsidP="00BD3935">
      <w:pPr>
        <w:tabs>
          <w:tab w:val="left" w:pos="567"/>
        </w:tabs>
        <w:spacing w:after="0" w:line="276" w:lineRule="auto"/>
        <w:ind w:left="567"/>
        <w:jc w:val="both"/>
        <w:rPr>
          <w:rFonts w:ascii="Times New Roman" w:hAnsi="Times New Roman"/>
          <w:sz w:val="24"/>
          <w:szCs w:val="24"/>
        </w:rPr>
      </w:pPr>
      <w:r>
        <w:rPr>
          <w:rFonts w:ascii="Times New Roman" w:hAnsi="Times New Roman"/>
          <w:b/>
          <w:bCs/>
          <w:sz w:val="24"/>
          <w:szCs w:val="24"/>
        </w:rPr>
        <w:t xml:space="preserve">- </w:t>
      </w:r>
      <w:r>
        <w:rPr>
          <w:rFonts w:ascii="Times New Roman" w:hAnsi="Times New Roman"/>
          <w:sz w:val="24"/>
          <w:szCs w:val="24"/>
        </w:rPr>
        <w:t>wymiana istniejących bramek do piłki nożnej na certyfikowane nowe aluminiowe w opcji z tulejami do zabetonowania wraz z wymianą siatek na nowe polipropyl</w:t>
      </w:r>
      <w:r w:rsidR="0092486F">
        <w:rPr>
          <w:rFonts w:ascii="Times New Roman" w:hAnsi="Times New Roman"/>
          <w:sz w:val="24"/>
          <w:szCs w:val="24"/>
        </w:rPr>
        <w:t>enowe,</w:t>
      </w:r>
    </w:p>
    <w:p w14:paraId="735E6C62" w14:textId="7CBEF008" w:rsidR="0092486F" w:rsidRDefault="0092486F" w:rsidP="00BD3935">
      <w:pPr>
        <w:tabs>
          <w:tab w:val="left" w:pos="567"/>
        </w:tabs>
        <w:spacing w:after="0" w:line="276" w:lineRule="auto"/>
        <w:ind w:left="567"/>
        <w:jc w:val="both"/>
        <w:rPr>
          <w:rFonts w:ascii="Times New Roman" w:hAnsi="Times New Roman"/>
          <w:sz w:val="24"/>
          <w:szCs w:val="24"/>
        </w:rPr>
      </w:pPr>
      <w:r>
        <w:rPr>
          <w:rFonts w:ascii="Times New Roman" w:hAnsi="Times New Roman"/>
          <w:b/>
          <w:bCs/>
          <w:sz w:val="24"/>
          <w:szCs w:val="24"/>
        </w:rPr>
        <w:t>-</w:t>
      </w:r>
      <w:r>
        <w:rPr>
          <w:rFonts w:ascii="Times New Roman" w:hAnsi="Times New Roman"/>
          <w:sz w:val="24"/>
          <w:szCs w:val="24"/>
        </w:rPr>
        <w:t xml:space="preserve"> wymiana istniejących tablic do koszykówki na nowe wraz z koszami, wykonane z laminatu, odporne na warunki zewnętrzne z certyfikatem bezpieczeństwa min. B,</w:t>
      </w:r>
    </w:p>
    <w:p w14:paraId="47D41684" w14:textId="407971D2" w:rsidR="00F12CD7" w:rsidRDefault="0092486F" w:rsidP="00BD3935">
      <w:pPr>
        <w:tabs>
          <w:tab w:val="left" w:pos="567"/>
        </w:tabs>
        <w:spacing w:after="0" w:line="276" w:lineRule="auto"/>
        <w:ind w:left="567"/>
        <w:jc w:val="both"/>
        <w:rPr>
          <w:rFonts w:ascii="Times New Roman" w:hAnsi="Times New Roman"/>
          <w:sz w:val="24"/>
          <w:szCs w:val="24"/>
        </w:rPr>
      </w:pPr>
      <w:r>
        <w:rPr>
          <w:rFonts w:ascii="Times New Roman" w:hAnsi="Times New Roman"/>
          <w:b/>
          <w:bCs/>
          <w:sz w:val="24"/>
          <w:szCs w:val="24"/>
        </w:rPr>
        <w:t>-</w:t>
      </w:r>
      <w:r>
        <w:rPr>
          <w:rFonts w:ascii="Times New Roman" w:hAnsi="Times New Roman"/>
          <w:sz w:val="24"/>
          <w:szCs w:val="24"/>
        </w:rPr>
        <w:t xml:space="preserve"> wymiana siatki na piłkochwytach na nowe polipropylenowe o wymiarach 28x6 m, rozstaw oczek w siatce: 5cm x 5cm.</w:t>
      </w:r>
    </w:p>
    <w:p w14:paraId="05381B0C" w14:textId="77777777" w:rsidR="00BD3935" w:rsidRPr="00801DAD" w:rsidRDefault="00BD3935" w:rsidP="00BD3935">
      <w:pPr>
        <w:tabs>
          <w:tab w:val="left" w:pos="567"/>
        </w:tabs>
        <w:spacing w:after="0" w:line="276" w:lineRule="auto"/>
        <w:ind w:left="567"/>
        <w:jc w:val="both"/>
        <w:rPr>
          <w:rFonts w:ascii="Times New Roman" w:hAnsi="Times New Roman"/>
          <w:sz w:val="24"/>
          <w:szCs w:val="24"/>
        </w:rPr>
      </w:pPr>
    </w:p>
    <w:p w14:paraId="3677C4E9" w14:textId="443CD6C2" w:rsidR="003A43F6" w:rsidRPr="00571D27" w:rsidRDefault="003A43F6" w:rsidP="00BD3935">
      <w:pPr>
        <w:pStyle w:val="Bodytext20"/>
        <w:shd w:val="clear" w:color="auto" w:fill="auto"/>
        <w:tabs>
          <w:tab w:val="left" w:pos="426"/>
        </w:tabs>
        <w:spacing w:line="276" w:lineRule="auto"/>
        <w:ind w:left="426" w:hanging="426"/>
        <w:jc w:val="both"/>
        <w:rPr>
          <w:b/>
          <w:bCs/>
          <w:color w:val="000000"/>
          <w:u w:val="single"/>
          <w:lang w:bidi="pl-PL"/>
        </w:rPr>
      </w:pPr>
      <w:r w:rsidRPr="00571D27">
        <w:rPr>
          <w:b/>
          <w:bCs/>
          <w:color w:val="000000"/>
          <w:u w:val="single"/>
          <w:lang w:bidi="pl-PL"/>
        </w:rPr>
        <w:t>3.</w:t>
      </w:r>
      <w:r w:rsidR="00D45637" w:rsidRPr="00571D27">
        <w:rPr>
          <w:b/>
          <w:bCs/>
          <w:color w:val="000000"/>
          <w:u w:val="single"/>
          <w:lang w:bidi="pl-PL"/>
        </w:rPr>
        <w:t>3</w:t>
      </w:r>
      <w:r w:rsidRPr="00571D27">
        <w:rPr>
          <w:b/>
          <w:bCs/>
          <w:color w:val="000000"/>
          <w:u w:val="single"/>
          <w:lang w:bidi="pl-PL"/>
        </w:rPr>
        <w:t>. Wymagania dodatkowe:</w:t>
      </w:r>
    </w:p>
    <w:p w14:paraId="6CAD505F" w14:textId="77777777" w:rsidR="00571D27" w:rsidRDefault="00571D27" w:rsidP="00F12CD7">
      <w:pPr>
        <w:pStyle w:val="Bodytext20"/>
        <w:shd w:val="clear" w:color="auto" w:fill="auto"/>
        <w:tabs>
          <w:tab w:val="left" w:pos="709"/>
        </w:tabs>
        <w:spacing w:line="276" w:lineRule="auto"/>
        <w:ind w:left="426" w:firstLine="0"/>
        <w:jc w:val="both"/>
      </w:pPr>
      <w:r>
        <w:sym w:font="Symbol" w:char="F0B7"/>
      </w:r>
      <w:r>
        <w:t xml:space="preserve"> Wykonawca zapewnia wszystkie niezbędne materiały, elementy montażowe, narzędzia i sprzęt oraz dostosowuje oprawy i sposób montażu do istniejących już słupów. </w:t>
      </w:r>
    </w:p>
    <w:p w14:paraId="72281321" w14:textId="77777777" w:rsidR="00571D27" w:rsidRDefault="00571D27" w:rsidP="00F12CD7">
      <w:pPr>
        <w:pStyle w:val="Bodytext20"/>
        <w:shd w:val="clear" w:color="auto" w:fill="auto"/>
        <w:tabs>
          <w:tab w:val="left" w:pos="709"/>
        </w:tabs>
        <w:spacing w:line="276" w:lineRule="auto"/>
        <w:ind w:left="426" w:firstLine="0"/>
        <w:jc w:val="both"/>
      </w:pPr>
      <w:r>
        <w:sym w:font="Symbol" w:char="F0B7"/>
      </w:r>
      <w:r>
        <w:t xml:space="preserve"> Zakres wykonywanych prac należy dostosować do charakteru obiektu, jakim jest boisko typu Orlik zlokalizowane przy szkole. </w:t>
      </w:r>
    </w:p>
    <w:p w14:paraId="7BC443FF" w14:textId="77777777" w:rsidR="00571D27" w:rsidRDefault="00571D27" w:rsidP="00F12CD7">
      <w:pPr>
        <w:pStyle w:val="Bodytext20"/>
        <w:shd w:val="clear" w:color="auto" w:fill="auto"/>
        <w:tabs>
          <w:tab w:val="left" w:pos="709"/>
        </w:tabs>
        <w:spacing w:line="276" w:lineRule="auto"/>
        <w:ind w:left="426" w:firstLine="0"/>
        <w:jc w:val="both"/>
      </w:pPr>
      <w:r>
        <w:sym w:font="Symbol" w:char="F0B7"/>
      </w:r>
      <w:r>
        <w:t xml:space="preserve"> Prace muszą zostać wykonane zgodnie z obowiązującymi przepisami BHP i sztuką budowlaną. </w:t>
      </w:r>
    </w:p>
    <w:p w14:paraId="22E30AE4" w14:textId="77777777" w:rsidR="00571D27" w:rsidRDefault="00571D27" w:rsidP="00F12CD7">
      <w:pPr>
        <w:pStyle w:val="Bodytext20"/>
        <w:shd w:val="clear" w:color="auto" w:fill="auto"/>
        <w:tabs>
          <w:tab w:val="left" w:pos="709"/>
        </w:tabs>
        <w:spacing w:line="276" w:lineRule="auto"/>
        <w:ind w:left="426" w:firstLine="0"/>
        <w:jc w:val="both"/>
      </w:pPr>
      <w:r>
        <w:sym w:font="Symbol" w:char="F0B7"/>
      </w:r>
      <w:r>
        <w:t xml:space="preserve"> Wszelkie odpady i materiały z demontażu powinny zostać usunięte i zutylizowane przez Wykonawcę, z wyłączeniem siatek piłkochwytów. </w:t>
      </w:r>
    </w:p>
    <w:p w14:paraId="6BD9FDEC" w14:textId="262FBEB2" w:rsidR="00571D27" w:rsidRDefault="00571D27" w:rsidP="00F12CD7">
      <w:pPr>
        <w:pStyle w:val="Bodytext20"/>
        <w:shd w:val="clear" w:color="auto" w:fill="auto"/>
        <w:tabs>
          <w:tab w:val="left" w:pos="709"/>
        </w:tabs>
        <w:spacing w:line="276" w:lineRule="auto"/>
        <w:ind w:left="426" w:firstLine="0"/>
        <w:jc w:val="both"/>
      </w:pPr>
      <w:r>
        <w:sym w:font="Symbol" w:char="F0B7"/>
      </w:r>
      <w:r>
        <w:t xml:space="preserve"> Termin realizacji zamówienia: </w:t>
      </w:r>
      <w:r w:rsidR="00AE0E14">
        <w:t>dwa miesiące od daty podpisania umowy.</w:t>
      </w:r>
    </w:p>
    <w:p w14:paraId="0A9DF5A5" w14:textId="1490A484" w:rsidR="00571D27" w:rsidRDefault="00571D27" w:rsidP="00F12CD7">
      <w:pPr>
        <w:pStyle w:val="Bodytext20"/>
        <w:shd w:val="clear" w:color="auto" w:fill="auto"/>
        <w:tabs>
          <w:tab w:val="left" w:pos="709"/>
        </w:tabs>
        <w:spacing w:line="276" w:lineRule="auto"/>
        <w:ind w:left="426" w:firstLine="0"/>
        <w:jc w:val="both"/>
      </w:pPr>
      <w:r>
        <w:sym w:font="Symbol" w:char="F0B7"/>
      </w:r>
      <w:r>
        <w:t xml:space="preserve"> Okres gwarancji: min. </w:t>
      </w:r>
      <w:r w:rsidR="00AE0E14">
        <w:t>36</w:t>
      </w:r>
      <w:r>
        <w:t xml:space="preserve"> miesi</w:t>
      </w:r>
      <w:r w:rsidR="00AE0E14">
        <w:t>ę</w:t>
      </w:r>
      <w:r>
        <w:t>c</w:t>
      </w:r>
      <w:r w:rsidR="00AE0E14">
        <w:t>y</w:t>
      </w:r>
      <w:r>
        <w:t xml:space="preserve"> na wykonane prace oraz dostarczone materiały. </w:t>
      </w:r>
    </w:p>
    <w:p w14:paraId="4556AA35" w14:textId="77777777" w:rsidR="00571D27" w:rsidRDefault="00571D27" w:rsidP="00F12CD7">
      <w:pPr>
        <w:pStyle w:val="Bodytext20"/>
        <w:shd w:val="clear" w:color="auto" w:fill="auto"/>
        <w:tabs>
          <w:tab w:val="left" w:pos="709"/>
        </w:tabs>
        <w:spacing w:line="276" w:lineRule="auto"/>
        <w:ind w:left="426" w:firstLine="0"/>
        <w:jc w:val="both"/>
      </w:pPr>
      <w:r>
        <w:sym w:font="Symbol" w:char="F0B7"/>
      </w:r>
      <w:r>
        <w:t xml:space="preserve"> Materiały do wykonania w/w prac wraz z atestami zapewnia Wykonawca. </w:t>
      </w:r>
    </w:p>
    <w:p w14:paraId="48B855A0" w14:textId="77777777" w:rsidR="00571D27" w:rsidRDefault="00571D27" w:rsidP="00F12CD7">
      <w:pPr>
        <w:pStyle w:val="Bodytext20"/>
        <w:shd w:val="clear" w:color="auto" w:fill="auto"/>
        <w:tabs>
          <w:tab w:val="left" w:pos="709"/>
        </w:tabs>
        <w:spacing w:line="276" w:lineRule="auto"/>
        <w:ind w:left="426" w:firstLine="0"/>
        <w:jc w:val="both"/>
      </w:pPr>
      <w:r>
        <w:sym w:font="Symbol" w:char="F0B7"/>
      </w:r>
      <w:r>
        <w:t xml:space="preserve"> Wykonawca powinien przewidzieć wszystkie czynności również te nie wymienione a niezbędne do wykonania przedmiotu zamówienia zgodnie ze sztuką budowlaną. Wykonawca we własnym zakresie zweryfikuje zakres podany w zapytaniu. </w:t>
      </w:r>
    </w:p>
    <w:p w14:paraId="0A26907C" w14:textId="77777777" w:rsidR="00571D27" w:rsidRDefault="00571D27" w:rsidP="00F12CD7">
      <w:pPr>
        <w:pStyle w:val="Bodytext20"/>
        <w:shd w:val="clear" w:color="auto" w:fill="auto"/>
        <w:tabs>
          <w:tab w:val="left" w:pos="709"/>
        </w:tabs>
        <w:spacing w:line="276" w:lineRule="auto"/>
        <w:ind w:left="426" w:firstLine="0"/>
        <w:jc w:val="both"/>
      </w:pPr>
      <w:r>
        <w:sym w:font="Symbol" w:char="F0B7"/>
      </w:r>
      <w:r>
        <w:t xml:space="preserve"> Wykonawca zobowiązuje się stosować jedynie materiały posiadające atesty, aprobaty techniczne, certyfikaty, deklaracje zgodności lub właściwości użytkowe, wymagane przez odpowiednie przepisy. Wybrane przez Wykonawcę materiały, wyroby lub urządzenia do zastosowania przy realizacji i wycenie przedmiotu zamówienia muszą posiadać, co najmniej taką wartość techniczną, użytkową i estetyczną, jakiej wymagał Zamawiający oraz muszą zgodnie z prawem być dopuszczone do stosowania w budownictwie. </w:t>
      </w:r>
    </w:p>
    <w:p w14:paraId="7EA562CA" w14:textId="62B9BA22" w:rsidR="00571D27" w:rsidRDefault="00571D27" w:rsidP="00F12CD7">
      <w:pPr>
        <w:pStyle w:val="Bodytext20"/>
        <w:shd w:val="clear" w:color="auto" w:fill="auto"/>
        <w:tabs>
          <w:tab w:val="left" w:pos="709"/>
        </w:tabs>
        <w:spacing w:line="276" w:lineRule="auto"/>
        <w:ind w:left="426" w:firstLine="0"/>
        <w:jc w:val="both"/>
      </w:pPr>
      <w:r>
        <w:sym w:font="Symbol" w:char="F0B7"/>
      </w:r>
      <w:r>
        <w:t xml:space="preserve"> Wykonawca zobowiązuje się działać zgodnie z obowiązującymi przepisami prawa oraz z zaleceniami przekazanymi przez Zamawiającego, w tym w zakresie bezpieczeństwa i przeciwpożarowymi.</w:t>
      </w:r>
    </w:p>
    <w:p w14:paraId="38DB74DA" w14:textId="134260C6" w:rsidR="00783D0F" w:rsidRDefault="00783D0F" w:rsidP="00823F67">
      <w:pPr>
        <w:pStyle w:val="Bodytext20"/>
        <w:numPr>
          <w:ilvl w:val="0"/>
          <w:numId w:val="18"/>
        </w:numPr>
        <w:shd w:val="clear" w:color="auto" w:fill="auto"/>
        <w:tabs>
          <w:tab w:val="left" w:pos="567"/>
        </w:tabs>
        <w:spacing w:line="276" w:lineRule="auto"/>
        <w:ind w:left="426" w:firstLine="0"/>
        <w:jc w:val="both"/>
      </w:pPr>
      <w:r>
        <w:t>Wykonawca jest zobowiązany zrealizować przedmiot zamówienia zgodnie z zasadami wiedzy technicznej</w:t>
      </w:r>
      <w:r w:rsidR="00E5094E">
        <w:t xml:space="preserve"> i sztuki budowlanej, spełniając wymagania</w:t>
      </w:r>
      <w:r w:rsidR="008A718B">
        <w:t xml:space="preserve"> następujących przepisów prawa i Polskich Norm:</w:t>
      </w:r>
    </w:p>
    <w:p w14:paraId="02229B45" w14:textId="277F71A6" w:rsidR="008A718B" w:rsidRDefault="008A718B" w:rsidP="008A718B">
      <w:pPr>
        <w:pStyle w:val="Bodytext20"/>
        <w:shd w:val="clear" w:color="auto" w:fill="auto"/>
        <w:tabs>
          <w:tab w:val="left" w:pos="709"/>
        </w:tabs>
        <w:spacing w:line="276" w:lineRule="auto"/>
        <w:ind w:left="720" w:firstLine="0"/>
        <w:jc w:val="both"/>
      </w:pPr>
      <w:r>
        <w:t xml:space="preserve">- </w:t>
      </w:r>
      <w:r w:rsidR="00AD0195">
        <w:t>Ustawa z dnia 7 lipca 1994 r. Prawo Budowlane (Dz.U. z 20</w:t>
      </w:r>
      <w:r w:rsidR="009C04DC">
        <w:t>2</w:t>
      </w:r>
      <w:r w:rsidR="00E06F03">
        <w:t>6</w:t>
      </w:r>
      <w:r w:rsidR="00AD0195">
        <w:t xml:space="preserve"> r. poz. </w:t>
      </w:r>
      <w:r w:rsidR="00E06F03">
        <w:t>524</w:t>
      </w:r>
      <w:r w:rsidR="00AD0195">
        <w:t xml:space="preserve"> z późn. zmianami)</w:t>
      </w:r>
      <w:r w:rsidR="009C04DC">
        <w:t>,</w:t>
      </w:r>
    </w:p>
    <w:p w14:paraId="176B297B" w14:textId="72552B54" w:rsidR="00AD0195" w:rsidRDefault="00AD0195" w:rsidP="008A718B">
      <w:pPr>
        <w:pStyle w:val="Bodytext20"/>
        <w:shd w:val="clear" w:color="auto" w:fill="auto"/>
        <w:tabs>
          <w:tab w:val="left" w:pos="709"/>
        </w:tabs>
        <w:spacing w:line="276" w:lineRule="auto"/>
        <w:ind w:left="720" w:firstLine="0"/>
        <w:jc w:val="both"/>
      </w:pPr>
      <w:r>
        <w:lastRenderedPageBreak/>
        <w:t>- Rozporządzenie Ministra Infrastruktury z dnia 12 kwietnia 2002 r. w sprawie warunków technicznych, jakim powinny odpowiadać budynki i ich usytuowanie (Dz. U. z 20</w:t>
      </w:r>
      <w:r w:rsidR="00F25C01">
        <w:t>22</w:t>
      </w:r>
      <w:r>
        <w:t xml:space="preserve"> r. poz. </w:t>
      </w:r>
      <w:r w:rsidR="00F25C01">
        <w:t>1225</w:t>
      </w:r>
      <w:r>
        <w:t>),</w:t>
      </w:r>
    </w:p>
    <w:p w14:paraId="3EAC7213" w14:textId="0D3A36BA" w:rsidR="0073643C" w:rsidRDefault="0073643C" w:rsidP="008A718B">
      <w:pPr>
        <w:pStyle w:val="Bodytext20"/>
        <w:shd w:val="clear" w:color="auto" w:fill="auto"/>
        <w:tabs>
          <w:tab w:val="left" w:pos="709"/>
        </w:tabs>
        <w:spacing w:line="276" w:lineRule="auto"/>
        <w:ind w:left="720" w:firstLine="0"/>
        <w:jc w:val="both"/>
      </w:pPr>
      <w:r>
        <w:t xml:space="preserve">- </w:t>
      </w:r>
      <w:r w:rsidR="00E06F03" w:rsidRPr="00E06F03">
        <w:t xml:space="preserve">Rozporządzenie Ministra Infrastruktury i Rozwoju </w:t>
      </w:r>
      <w:r w:rsidR="00E06F03">
        <w:t xml:space="preserve">z dnia 27 lutego 2015 r. </w:t>
      </w:r>
      <w:r w:rsidR="00E06F03" w:rsidRPr="00E06F03">
        <w:t>w sprawie metodologii wyznaczania charakterystyki energetycznej budynku lub części budynku oraz świadectw charakterystyki energetycznej</w:t>
      </w:r>
      <w:r w:rsidR="00E06F03">
        <w:t xml:space="preserve"> </w:t>
      </w:r>
      <w:r w:rsidR="00E06F03" w:rsidRPr="00E06F03">
        <w:t>(Dz.U. z 2015 r. poz. 376)</w:t>
      </w:r>
    </w:p>
    <w:p w14:paraId="73AAC22C" w14:textId="51F4BBFF" w:rsidR="003A7AC0" w:rsidRDefault="0073643C" w:rsidP="008A718B">
      <w:pPr>
        <w:pStyle w:val="Bodytext20"/>
        <w:shd w:val="clear" w:color="auto" w:fill="auto"/>
        <w:tabs>
          <w:tab w:val="left" w:pos="709"/>
        </w:tabs>
        <w:spacing w:line="276" w:lineRule="auto"/>
        <w:ind w:left="720" w:firstLine="0"/>
        <w:jc w:val="both"/>
      </w:pPr>
      <w:r>
        <w:t xml:space="preserve">- </w:t>
      </w:r>
      <w:r w:rsidR="00E06F03" w:rsidRPr="00E06F03">
        <w:t xml:space="preserve">Rozporządzenie Ministra Rozwoju </w:t>
      </w:r>
      <w:r w:rsidR="00E06F03">
        <w:t xml:space="preserve">z dnia 11 września 2020 r. </w:t>
      </w:r>
      <w:r w:rsidR="00E06F03" w:rsidRPr="00E06F03">
        <w:t>w sprawie szczegółowego zakresu i formy projektu budowlanego</w:t>
      </w:r>
      <w:r w:rsidR="00E06F03">
        <w:t xml:space="preserve"> (</w:t>
      </w:r>
      <w:r w:rsidR="001B44DA" w:rsidRPr="001B44DA">
        <w:t>Dz.U. z 2022 r. poz. 1679</w:t>
      </w:r>
      <w:r w:rsidR="001B44DA">
        <w:t>)</w:t>
      </w:r>
    </w:p>
    <w:p w14:paraId="700F09B7" w14:textId="5F37B2FD" w:rsidR="003A7AC0" w:rsidRDefault="003A7AC0" w:rsidP="008A718B">
      <w:pPr>
        <w:pStyle w:val="Bodytext20"/>
        <w:shd w:val="clear" w:color="auto" w:fill="auto"/>
        <w:tabs>
          <w:tab w:val="left" w:pos="709"/>
        </w:tabs>
        <w:spacing w:line="276" w:lineRule="auto"/>
        <w:ind w:left="720" w:firstLine="0"/>
        <w:jc w:val="both"/>
      </w:pPr>
      <w:r>
        <w:t xml:space="preserve">- </w:t>
      </w:r>
      <w:r w:rsidR="001B44DA" w:rsidRPr="001B44DA">
        <w:t>Rozporządzenie Ministra Rozwoju i Technologii z dnia 20 grudnia 2021 r. w sprawie określenia metod i podstaw sporządzania kosztorysu inwestorskiego, obliczania planowanych kosztów prac projektowych oraz planowanych kosztów robót budowlanych określonych w programie funkcjonalno-użytkowym</w:t>
      </w:r>
      <w:r w:rsidR="001B44DA" w:rsidRPr="001B44DA" w:rsidDel="001B44DA">
        <w:t xml:space="preserve"> </w:t>
      </w:r>
      <w:r>
        <w:t>(Dz.U. z</w:t>
      </w:r>
      <w:r w:rsidR="00216DE8">
        <w:t xml:space="preserve"> 2021</w:t>
      </w:r>
      <w:r>
        <w:t xml:space="preserve"> poz.</w:t>
      </w:r>
      <w:r w:rsidR="00216DE8">
        <w:t xml:space="preserve"> 2458</w:t>
      </w:r>
      <w:r>
        <w:t>),</w:t>
      </w:r>
    </w:p>
    <w:p w14:paraId="46CF3A4C" w14:textId="3443F556" w:rsidR="003A7AC0" w:rsidRDefault="003A7AC0" w:rsidP="008A718B">
      <w:pPr>
        <w:pStyle w:val="Bodytext20"/>
        <w:shd w:val="clear" w:color="auto" w:fill="auto"/>
        <w:tabs>
          <w:tab w:val="left" w:pos="709"/>
        </w:tabs>
        <w:spacing w:line="276" w:lineRule="auto"/>
        <w:ind w:left="720" w:firstLine="0"/>
        <w:jc w:val="both"/>
      </w:pPr>
      <w:r>
        <w:t xml:space="preserve"> - Ustawa z dnia 30 sierpnia 2002 roku o systemie oceny zgodności (Dz.U. z 20</w:t>
      </w:r>
      <w:r w:rsidR="001B44DA">
        <w:t>23</w:t>
      </w:r>
      <w:r>
        <w:t xml:space="preserve"> r. poz.</w:t>
      </w:r>
      <w:r w:rsidR="001B44DA">
        <w:t>215</w:t>
      </w:r>
      <w:r>
        <w:t>, z późn. zmianami),</w:t>
      </w:r>
    </w:p>
    <w:p w14:paraId="7F6C3C97" w14:textId="51470E80" w:rsidR="003A7AC0" w:rsidRDefault="003A7AC0" w:rsidP="008A718B">
      <w:pPr>
        <w:pStyle w:val="Bodytext20"/>
        <w:shd w:val="clear" w:color="auto" w:fill="auto"/>
        <w:tabs>
          <w:tab w:val="left" w:pos="709"/>
        </w:tabs>
        <w:spacing w:line="276" w:lineRule="auto"/>
        <w:ind w:left="720" w:firstLine="0"/>
        <w:jc w:val="both"/>
      </w:pPr>
      <w:r>
        <w:t>- Ustawa z dnia 16 kwietnia 2004 roku o wyrobach budowlanych (Dz.U. z</w:t>
      </w:r>
      <w:r w:rsidR="00787387">
        <w:t xml:space="preserve"> 2021 r.</w:t>
      </w:r>
      <w:r>
        <w:t xml:space="preserve"> poz. </w:t>
      </w:r>
      <w:r w:rsidR="00787387">
        <w:t>1213</w:t>
      </w:r>
      <w:r>
        <w:t>),</w:t>
      </w:r>
    </w:p>
    <w:p w14:paraId="71D8CF46" w14:textId="044363FD" w:rsidR="00C57896" w:rsidRDefault="00C57896" w:rsidP="008A718B">
      <w:pPr>
        <w:pStyle w:val="Bodytext20"/>
        <w:shd w:val="clear" w:color="auto" w:fill="auto"/>
        <w:tabs>
          <w:tab w:val="left" w:pos="709"/>
        </w:tabs>
        <w:spacing w:line="276" w:lineRule="auto"/>
        <w:ind w:left="720" w:firstLine="0"/>
        <w:jc w:val="both"/>
      </w:pPr>
      <w:r>
        <w:t>- Rozporządzenie Ministra Infrastruktury i Budownictwa z dnia 17 listopada 2016 r. w sprawie sposobu deklarowania właściwości użytkowych wyrobów budowlanych oraz sposobu znakowania ich znakiem budowlanym (Dz.U. z 20</w:t>
      </w:r>
      <w:r w:rsidR="003E0399">
        <w:t>23</w:t>
      </w:r>
      <w:r>
        <w:t xml:space="preserve"> r. poz.</w:t>
      </w:r>
      <w:r w:rsidR="003E0399">
        <w:t>873</w:t>
      </w:r>
      <w:r>
        <w:t xml:space="preserve"> z późn. zmianami),</w:t>
      </w:r>
    </w:p>
    <w:p w14:paraId="3554AF1B" w14:textId="5BEDF28A" w:rsidR="006D41C6" w:rsidRDefault="00C57896" w:rsidP="008A718B">
      <w:pPr>
        <w:pStyle w:val="Bodytext20"/>
        <w:shd w:val="clear" w:color="auto" w:fill="auto"/>
        <w:tabs>
          <w:tab w:val="left" w:pos="709"/>
        </w:tabs>
        <w:spacing w:line="276" w:lineRule="auto"/>
        <w:ind w:left="720" w:firstLine="0"/>
        <w:jc w:val="both"/>
      </w:pPr>
      <w:r>
        <w:t xml:space="preserve">- </w:t>
      </w:r>
      <w:r w:rsidR="006D41C6">
        <w:t xml:space="preserve">Rozporządzenie Ministra Spraw Wewnętrznych i Administracji z dnia 20 czerwca 2007 r. w sprawie wykazu wyrobów służących zapewnieniu bezpieczeństwa publicznego lub ochronie zdrowia i życia oraz mienia, a także zasad wydawania dopuszczenia tych wyrobów do użytkowania (Dz.U. </w:t>
      </w:r>
      <w:r w:rsidR="00D078EA">
        <w:t xml:space="preserve"> Nr. 143</w:t>
      </w:r>
      <w:r w:rsidR="006D41C6">
        <w:t xml:space="preserve"> poz. 1002 z późn. zmianami),</w:t>
      </w:r>
    </w:p>
    <w:p w14:paraId="725833A9" w14:textId="1D27A533" w:rsidR="0073643C" w:rsidRDefault="006D41C6" w:rsidP="008A718B">
      <w:pPr>
        <w:pStyle w:val="Bodytext20"/>
        <w:shd w:val="clear" w:color="auto" w:fill="auto"/>
        <w:tabs>
          <w:tab w:val="left" w:pos="709"/>
        </w:tabs>
        <w:spacing w:line="276" w:lineRule="auto"/>
        <w:ind w:left="720" w:firstLine="0"/>
        <w:jc w:val="both"/>
      </w:pPr>
      <w:r>
        <w:t>- Polskie Normy.</w:t>
      </w:r>
      <w:r w:rsidR="00C009B5">
        <w:t xml:space="preserve"> </w:t>
      </w:r>
    </w:p>
    <w:p w14:paraId="405D6CD1" w14:textId="77777777" w:rsidR="00CB1DF3" w:rsidRDefault="00CB1DF3" w:rsidP="00F12CD7">
      <w:pPr>
        <w:pStyle w:val="Bodytext20"/>
        <w:shd w:val="clear" w:color="auto" w:fill="auto"/>
        <w:tabs>
          <w:tab w:val="left" w:pos="709"/>
        </w:tabs>
        <w:spacing w:line="276" w:lineRule="auto"/>
        <w:ind w:left="426" w:firstLine="0"/>
        <w:jc w:val="both"/>
      </w:pPr>
    </w:p>
    <w:p w14:paraId="7E5E2B97" w14:textId="6841F792" w:rsidR="00F12CD7" w:rsidRDefault="007A5B73" w:rsidP="00823F67">
      <w:pPr>
        <w:pStyle w:val="Bodytext20"/>
        <w:numPr>
          <w:ilvl w:val="0"/>
          <w:numId w:val="1"/>
        </w:numPr>
        <w:tabs>
          <w:tab w:val="left" w:pos="709"/>
        </w:tabs>
        <w:spacing w:line="276" w:lineRule="auto"/>
        <w:jc w:val="both"/>
      </w:pPr>
      <w:r w:rsidRPr="007A5B73">
        <w:rPr>
          <w:b/>
          <w:bCs/>
          <w:u w:val="single"/>
        </w:rPr>
        <w:t>Termin wykonania zamówienia:</w:t>
      </w:r>
      <w:r>
        <w:t xml:space="preserve"> </w:t>
      </w:r>
      <w:r w:rsidR="00823F67">
        <w:t>2</w:t>
      </w:r>
      <w:r w:rsidR="00CB1DF3">
        <w:t xml:space="preserve"> miesiące od dnia podpisania umowy.</w:t>
      </w:r>
    </w:p>
    <w:p w14:paraId="356C24C6" w14:textId="77777777" w:rsidR="002F6BA6" w:rsidRDefault="002F6BA6" w:rsidP="002F6BA6">
      <w:pPr>
        <w:pStyle w:val="Bodytext20"/>
        <w:tabs>
          <w:tab w:val="left" w:pos="709"/>
        </w:tabs>
        <w:spacing w:line="276" w:lineRule="auto"/>
        <w:ind w:left="785" w:firstLine="0"/>
        <w:jc w:val="both"/>
      </w:pPr>
    </w:p>
    <w:p w14:paraId="7C8B3F12" w14:textId="77777777" w:rsidR="00AE681A" w:rsidRDefault="007A5B73" w:rsidP="007A5B73">
      <w:pPr>
        <w:pStyle w:val="Bodytext20"/>
        <w:numPr>
          <w:ilvl w:val="0"/>
          <w:numId w:val="1"/>
        </w:numPr>
        <w:tabs>
          <w:tab w:val="left" w:pos="709"/>
        </w:tabs>
        <w:spacing w:line="276" w:lineRule="auto"/>
        <w:jc w:val="both"/>
        <w:rPr>
          <w:color w:val="000000"/>
          <w:lang w:bidi="pl-PL"/>
        </w:rPr>
      </w:pPr>
      <w:r>
        <w:rPr>
          <w:b/>
          <w:bCs/>
          <w:u w:val="single"/>
        </w:rPr>
        <w:t>Gwarancja:</w:t>
      </w:r>
      <w:r>
        <w:rPr>
          <w:color w:val="000000"/>
          <w:lang w:bidi="pl-PL"/>
        </w:rPr>
        <w:t xml:space="preserve"> </w:t>
      </w:r>
    </w:p>
    <w:p w14:paraId="3E7F4972" w14:textId="2E27C0C8" w:rsidR="00E04701" w:rsidRDefault="007A5B73" w:rsidP="00823F67">
      <w:pPr>
        <w:pStyle w:val="Bodytext20"/>
        <w:tabs>
          <w:tab w:val="left" w:pos="709"/>
        </w:tabs>
        <w:spacing w:line="276" w:lineRule="auto"/>
        <w:ind w:left="426" w:firstLine="0"/>
        <w:jc w:val="both"/>
        <w:rPr>
          <w:color w:val="000000"/>
          <w:lang w:bidi="pl-PL"/>
        </w:rPr>
      </w:pPr>
      <w:r w:rsidRPr="007A5B73">
        <w:rPr>
          <w:color w:val="000000"/>
          <w:lang w:bidi="pl-PL"/>
        </w:rPr>
        <w:t>Wykonawca udziela Zamawiającemu</w:t>
      </w:r>
      <w:r w:rsidR="00226E94">
        <w:rPr>
          <w:color w:val="000000"/>
          <w:lang w:bidi="pl-PL"/>
        </w:rPr>
        <w:t xml:space="preserve"> min.</w:t>
      </w:r>
      <w:r w:rsidRPr="007A5B73">
        <w:rPr>
          <w:color w:val="000000"/>
          <w:lang w:bidi="pl-PL"/>
        </w:rPr>
        <w:t xml:space="preserve"> </w:t>
      </w:r>
      <w:r>
        <w:rPr>
          <w:color w:val="000000"/>
          <w:lang w:bidi="pl-PL"/>
        </w:rPr>
        <w:t>36-</w:t>
      </w:r>
      <w:r w:rsidRPr="007A5B73">
        <w:rPr>
          <w:color w:val="000000"/>
          <w:lang w:bidi="pl-PL"/>
        </w:rPr>
        <w:t>miesięcznej gwarancji na wykonany przedmiot</w:t>
      </w:r>
      <w:r>
        <w:rPr>
          <w:color w:val="000000"/>
          <w:lang w:bidi="pl-PL"/>
        </w:rPr>
        <w:t xml:space="preserve"> </w:t>
      </w:r>
      <w:r w:rsidRPr="007A5B73">
        <w:rPr>
          <w:color w:val="000000"/>
          <w:lang w:bidi="pl-PL"/>
        </w:rPr>
        <w:t xml:space="preserve">umowy. </w:t>
      </w:r>
      <w:bookmarkStart w:id="1" w:name="bookmark7"/>
    </w:p>
    <w:p w14:paraId="665FE924" w14:textId="77777777" w:rsidR="00E04701" w:rsidRDefault="00E04701" w:rsidP="00E04701">
      <w:pPr>
        <w:pStyle w:val="Bodytext20"/>
        <w:tabs>
          <w:tab w:val="left" w:pos="709"/>
        </w:tabs>
        <w:spacing w:line="276" w:lineRule="auto"/>
        <w:ind w:left="785" w:firstLine="0"/>
        <w:jc w:val="both"/>
        <w:rPr>
          <w:color w:val="000000"/>
          <w:lang w:bidi="pl-PL"/>
        </w:rPr>
      </w:pPr>
    </w:p>
    <w:p w14:paraId="0606AF24" w14:textId="77777777" w:rsidR="00BD3935" w:rsidRDefault="00AE681A" w:rsidP="00BD3935">
      <w:pPr>
        <w:pStyle w:val="Bodytext20"/>
        <w:numPr>
          <w:ilvl w:val="0"/>
          <w:numId w:val="1"/>
        </w:numPr>
        <w:tabs>
          <w:tab w:val="left" w:pos="1276"/>
        </w:tabs>
        <w:spacing w:line="276" w:lineRule="auto"/>
        <w:jc w:val="both"/>
        <w:rPr>
          <w:b/>
          <w:bCs/>
        </w:rPr>
      </w:pPr>
      <w:r w:rsidRPr="00E04701">
        <w:rPr>
          <w:b/>
          <w:bCs/>
          <w:u w:val="single"/>
        </w:rPr>
        <w:t>Opis sposobu przygotowania oferty</w:t>
      </w:r>
      <w:r w:rsidR="00F12CD7" w:rsidRPr="00E04701">
        <w:rPr>
          <w:b/>
          <w:bCs/>
          <w:u w:val="single"/>
        </w:rPr>
        <w:t>:</w:t>
      </w:r>
      <w:bookmarkEnd w:id="1"/>
      <w:r w:rsidRPr="00E04701">
        <w:rPr>
          <w:b/>
          <w:bCs/>
        </w:rPr>
        <w:t xml:space="preserve"> </w:t>
      </w:r>
    </w:p>
    <w:p w14:paraId="274C5444" w14:textId="77777777" w:rsidR="00BD3935" w:rsidRDefault="00AE681A" w:rsidP="00BD3935">
      <w:pPr>
        <w:pStyle w:val="Bodytext20"/>
        <w:tabs>
          <w:tab w:val="left" w:pos="1276"/>
        </w:tabs>
        <w:spacing w:line="276" w:lineRule="auto"/>
        <w:ind w:left="502" w:firstLine="0"/>
        <w:jc w:val="both"/>
      </w:pPr>
      <w:r w:rsidRPr="00BD3935">
        <w:t>1. Wykonawca może złożyć tylko jedną ofertę.</w:t>
      </w:r>
    </w:p>
    <w:p w14:paraId="533BC47B" w14:textId="77777777" w:rsidR="00BD3935" w:rsidRDefault="00AE681A" w:rsidP="00BD3935">
      <w:pPr>
        <w:pStyle w:val="Bodytext20"/>
        <w:tabs>
          <w:tab w:val="left" w:pos="1276"/>
        </w:tabs>
        <w:spacing w:line="276" w:lineRule="auto"/>
        <w:ind w:left="502" w:firstLine="0"/>
        <w:jc w:val="both"/>
      </w:pPr>
      <w:r w:rsidRPr="009548EE">
        <w:t>2. Treść oferty musi odpowiadać treści zapytania cenowego.</w:t>
      </w:r>
    </w:p>
    <w:p w14:paraId="3968A677" w14:textId="77777777" w:rsidR="00BD3935" w:rsidRDefault="00AE681A" w:rsidP="00BD3935">
      <w:pPr>
        <w:pStyle w:val="Bodytext20"/>
        <w:tabs>
          <w:tab w:val="left" w:pos="1276"/>
        </w:tabs>
        <w:spacing w:line="276" w:lineRule="auto"/>
        <w:ind w:left="502" w:firstLine="0"/>
        <w:jc w:val="both"/>
      </w:pPr>
      <w:r w:rsidRPr="009548EE">
        <w:t>3. Zamawiający nie dopuszcza możliwości składania ofert częściowych.</w:t>
      </w:r>
    </w:p>
    <w:p w14:paraId="19829986" w14:textId="77777777" w:rsidR="00BD3935" w:rsidRDefault="00AE681A" w:rsidP="00BD3935">
      <w:pPr>
        <w:pStyle w:val="Bodytext20"/>
        <w:tabs>
          <w:tab w:val="left" w:pos="1276"/>
        </w:tabs>
        <w:spacing w:line="276" w:lineRule="auto"/>
        <w:ind w:left="502" w:firstLine="0"/>
        <w:jc w:val="both"/>
      </w:pPr>
      <w:r w:rsidRPr="009548EE">
        <w:t>4. Ofertę należy sporządzić w języku polskim.</w:t>
      </w:r>
    </w:p>
    <w:p w14:paraId="4CDB6B3E" w14:textId="77777777" w:rsidR="00BD3935" w:rsidRDefault="00AE681A" w:rsidP="00BD3935">
      <w:pPr>
        <w:pStyle w:val="Bodytext20"/>
        <w:tabs>
          <w:tab w:val="left" w:pos="1276"/>
        </w:tabs>
        <w:spacing w:line="276" w:lineRule="auto"/>
        <w:ind w:left="502" w:firstLine="0"/>
        <w:jc w:val="both"/>
      </w:pPr>
      <w:r w:rsidRPr="009548EE">
        <w:t>5. Wykonawca powinien zapoznać się ze wszystkimi wymaganiami i warunkami określonymi</w:t>
      </w:r>
      <w:r w:rsidR="009548EE">
        <w:t xml:space="preserve"> </w:t>
      </w:r>
      <w:r w:rsidRPr="009548EE">
        <w:t xml:space="preserve">w niniejszym zapytaniu cenowym oraz opisem przedmiotu zamówienia </w:t>
      </w:r>
      <w:r w:rsidRPr="009548EE">
        <w:lastRenderedPageBreak/>
        <w:t>koniecznymi</w:t>
      </w:r>
      <w:r w:rsidR="009548EE">
        <w:t xml:space="preserve"> </w:t>
      </w:r>
      <w:r w:rsidRPr="009548EE">
        <w:t>do przygotowania oferty oraz podpisania umowy.</w:t>
      </w:r>
    </w:p>
    <w:p w14:paraId="118AFA68" w14:textId="77777777" w:rsidR="00BD3935" w:rsidRDefault="00AE681A" w:rsidP="00BD3935">
      <w:pPr>
        <w:pStyle w:val="Bodytext20"/>
        <w:tabs>
          <w:tab w:val="left" w:pos="1276"/>
        </w:tabs>
        <w:spacing w:line="276" w:lineRule="auto"/>
        <w:ind w:left="502" w:firstLine="0"/>
        <w:jc w:val="both"/>
      </w:pPr>
      <w:r w:rsidRPr="009548EE">
        <w:t>6. Wykonawca ponosi wszelkie koszty związane z przygotowaniem i złożeniem oferty.</w:t>
      </w:r>
    </w:p>
    <w:p w14:paraId="5A2EA328" w14:textId="77777777" w:rsidR="00BD3935" w:rsidRDefault="00AE681A" w:rsidP="00BD3935">
      <w:pPr>
        <w:pStyle w:val="Bodytext20"/>
        <w:tabs>
          <w:tab w:val="left" w:pos="1276"/>
        </w:tabs>
        <w:spacing w:line="276" w:lineRule="auto"/>
        <w:ind w:left="502" w:firstLine="0"/>
        <w:jc w:val="both"/>
      </w:pPr>
      <w:r w:rsidRPr="009548EE">
        <w:t>7. Ofertę składa się na Formularzu Ofertowym – zgodnie z Załącznikiem</w:t>
      </w:r>
      <w:r w:rsidR="003F5D61">
        <w:t xml:space="preserve"> nr 1</w:t>
      </w:r>
      <w:r w:rsidRPr="009548EE">
        <w:t xml:space="preserve"> do zapytania</w:t>
      </w:r>
      <w:r w:rsidR="00B5729A">
        <w:t xml:space="preserve"> </w:t>
      </w:r>
      <w:r w:rsidRPr="009548EE">
        <w:t>cenowego.</w:t>
      </w:r>
    </w:p>
    <w:p w14:paraId="0DC59192" w14:textId="77777777" w:rsidR="00BD3935" w:rsidRDefault="00AE681A" w:rsidP="00BD3935">
      <w:pPr>
        <w:pStyle w:val="Bodytext20"/>
        <w:tabs>
          <w:tab w:val="left" w:pos="1276"/>
        </w:tabs>
        <w:spacing w:line="276" w:lineRule="auto"/>
        <w:ind w:left="502" w:firstLine="0"/>
        <w:jc w:val="both"/>
      </w:pPr>
      <w:r w:rsidRPr="009548EE">
        <w:t>8. Oferta powinna być podpisana przez osobę upoważnioną do reprezentowania</w:t>
      </w:r>
      <w:r w:rsidR="009548EE">
        <w:t xml:space="preserve"> </w:t>
      </w:r>
      <w:r w:rsidRPr="009548EE">
        <w:t>Wykonawcy, zgodnie z formą reprezentacji Wykonawcy określoną w rejestrze lub innym</w:t>
      </w:r>
      <w:r w:rsidR="009548EE">
        <w:t xml:space="preserve"> </w:t>
      </w:r>
      <w:r w:rsidRPr="009548EE">
        <w:t>dokumencie, właściwym dla danej formy organizacyjnej Wykonawcy albo przez</w:t>
      </w:r>
      <w:r w:rsidR="00BD3935">
        <w:t xml:space="preserve"> </w:t>
      </w:r>
      <w:r w:rsidRPr="009548EE">
        <w:t>umocowanego przedstawiciela Wykonawcy. W celu potwierdzenia, że osoba działająca</w:t>
      </w:r>
      <w:r w:rsidR="00BD3935">
        <w:t xml:space="preserve"> </w:t>
      </w:r>
      <w:r w:rsidRPr="009548EE">
        <w:t>w imieniu wykonawcy jest umocowana do jego reprezentowania, zamawiający żąda</w:t>
      </w:r>
      <w:r w:rsidR="00BD3935">
        <w:t xml:space="preserve"> </w:t>
      </w:r>
      <w:r w:rsidRPr="009548EE">
        <w:t>od wykonawcy odpisu lub informacji z Krajowego Rejestru Sądowego, Centralnej</w:t>
      </w:r>
      <w:r w:rsidR="009548EE">
        <w:t xml:space="preserve"> </w:t>
      </w:r>
      <w:r w:rsidRPr="009548EE">
        <w:t>Ewidencji i Informacji o Działalności Gospodarczej lub innego właściwego rejestru.</w:t>
      </w:r>
    </w:p>
    <w:p w14:paraId="7DC25A5B" w14:textId="77777777" w:rsidR="00BD3935" w:rsidRDefault="00AE681A" w:rsidP="00BD3935">
      <w:pPr>
        <w:pStyle w:val="Bodytext20"/>
        <w:tabs>
          <w:tab w:val="left" w:pos="1276"/>
        </w:tabs>
        <w:spacing w:line="276" w:lineRule="auto"/>
        <w:ind w:left="502" w:firstLine="0"/>
        <w:jc w:val="both"/>
      </w:pPr>
      <w:r w:rsidRPr="009548EE">
        <w:t>9. Wykonawca może przed upływem terminu składania ofert zmienić lub wycofać swoją</w:t>
      </w:r>
      <w:r w:rsidR="009548EE">
        <w:t xml:space="preserve"> </w:t>
      </w:r>
      <w:r w:rsidRPr="009548EE">
        <w:t>ofertę.</w:t>
      </w:r>
    </w:p>
    <w:p w14:paraId="17120D47" w14:textId="77777777" w:rsidR="00BD3935" w:rsidRDefault="00AE681A" w:rsidP="00BD3935">
      <w:pPr>
        <w:pStyle w:val="Bodytext20"/>
        <w:tabs>
          <w:tab w:val="left" w:pos="1276"/>
        </w:tabs>
        <w:spacing w:line="276" w:lineRule="auto"/>
        <w:ind w:left="502" w:firstLine="0"/>
        <w:jc w:val="both"/>
      </w:pPr>
      <w:r w:rsidRPr="009548EE">
        <w:t>10. Oferty złożone po terminie nie będą rozpatrywane.</w:t>
      </w:r>
    </w:p>
    <w:p w14:paraId="5B54E198" w14:textId="77777777" w:rsidR="00BD3935" w:rsidRDefault="00DA627B" w:rsidP="00BD3935">
      <w:pPr>
        <w:pStyle w:val="Bodytext20"/>
        <w:tabs>
          <w:tab w:val="left" w:pos="1276"/>
        </w:tabs>
        <w:spacing w:line="276" w:lineRule="auto"/>
        <w:ind w:left="502" w:firstLine="0"/>
        <w:jc w:val="both"/>
      </w:pPr>
      <w:r>
        <w:t xml:space="preserve">11. </w:t>
      </w:r>
      <w:r w:rsidRPr="00DA627B">
        <w:t>Oferta musi być kompletna. Zamawiający dopuszcza poprawienie błędów formalnych w złożonej przez Wykonawcę ofercie to jest w szczególności:</w:t>
      </w:r>
    </w:p>
    <w:p w14:paraId="4DFD695E" w14:textId="77777777" w:rsidR="00BD3935" w:rsidRDefault="00DA627B" w:rsidP="00BD3935">
      <w:pPr>
        <w:pStyle w:val="Bodytext20"/>
        <w:tabs>
          <w:tab w:val="left" w:pos="1276"/>
        </w:tabs>
        <w:spacing w:line="276" w:lineRule="auto"/>
        <w:ind w:left="502" w:firstLine="0"/>
        <w:jc w:val="both"/>
      </w:pPr>
      <w:r>
        <w:t xml:space="preserve">     </w:t>
      </w:r>
      <w:r w:rsidRPr="00DA627B">
        <w:t>- omyłki pisarskie</w:t>
      </w:r>
    </w:p>
    <w:p w14:paraId="069C93F8" w14:textId="77777777" w:rsidR="00BD3935" w:rsidRDefault="00DA627B" w:rsidP="00BD3935">
      <w:pPr>
        <w:pStyle w:val="Bodytext20"/>
        <w:tabs>
          <w:tab w:val="left" w:pos="1276"/>
        </w:tabs>
        <w:spacing w:line="276" w:lineRule="auto"/>
        <w:ind w:left="502" w:firstLine="0"/>
        <w:jc w:val="both"/>
      </w:pPr>
      <w:r>
        <w:t xml:space="preserve">     </w:t>
      </w:r>
      <w:r w:rsidRPr="00DA627B">
        <w:t>- brak załączników</w:t>
      </w:r>
    </w:p>
    <w:p w14:paraId="53A851A3" w14:textId="77777777" w:rsidR="00BD3935" w:rsidRDefault="00DA627B" w:rsidP="00BD3935">
      <w:pPr>
        <w:pStyle w:val="Bodytext20"/>
        <w:tabs>
          <w:tab w:val="left" w:pos="1276"/>
        </w:tabs>
        <w:spacing w:line="276" w:lineRule="auto"/>
        <w:ind w:left="502" w:firstLine="0"/>
        <w:jc w:val="both"/>
      </w:pPr>
      <w:r>
        <w:t xml:space="preserve">     </w:t>
      </w:r>
      <w:r w:rsidRPr="00DA627B">
        <w:t>- błędy rachunkowe</w:t>
      </w:r>
    </w:p>
    <w:p w14:paraId="4067F597" w14:textId="77777777" w:rsidR="00BD3935" w:rsidRDefault="00DA627B" w:rsidP="00BD3935">
      <w:pPr>
        <w:pStyle w:val="Bodytext20"/>
        <w:tabs>
          <w:tab w:val="left" w:pos="1276"/>
        </w:tabs>
        <w:spacing w:line="276" w:lineRule="auto"/>
        <w:ind w:left="502" w:firstLine="0"/>
        <w:jc w:val="both"/>
      </w:pPr>
      <w:r>
        <w:t xml:space="preserve">12. </w:t>
      </w:r>
      <w:r w:rsidRPr="00DA627B">
        <w:t>Zamawiający wezwie Wykonawcę do uzupełnienia braków w w/w zakresie w ciągu 3 dni roboczych. O zaistnieniu takiej konieczności Zamawiający powiadomi Wykonawcę, kontaktując się drogą e-mailową z osobą wyznaczoną przez Wykonawcę do kontaktu w sprawie oferty (zgodnie z danymi kontaktowymi zapisanymi w ofercie). Niedostarczenie poprawnych załączników skutkować będzie odrzuceniem oferty jako niespełniającej kryteriów formalnych.</w:t>
      </w:r>
    </w:p>
    <w:p w14:paraId="0F43D4B0" w14:textId="77777777" w:rsidR="00823F67" w:rsidRDefault="00DA627B" w:rsidP="00823F67">
      <w:pPr>
        <w:pStyle w:val="Bodytext20"/>
        <w:tabs>
          <w:tab w:val="left" w:pos="1276"/>
        </w:tabs>
        <w:spacing w:line="276" w:lineRule="auto"/>
        <w:ind w:left="502" w:firstLine="0"/>
        <w:jc w:val="both"/>
      </w:pPr>
      <w:r>
        <w:t xml:space="preserve">13. </w:t>
      </w:r>
      <w:r w:rsidRPr="00DA627B">
        <w:t>Uzupełnieniu nie będą podlegać oferty, które:</w:t>
      </w:r>
    </w:p>
    <w:p w14:paraId="0F0D67CE" w14:textId="77777777" w:rsidR="00823F67" w:rsidRDefault="00DA627B" w:rsidP="00823F67">
      <w:pPr>
        <w:pStyle w:val="Bodytext20"/>
        <w:tabs>
          <w:tab w:val="left" w:pos="1276"/>
        </w:tabs>
        <w:spacing w:line="276" w:lineRule="auto"/>
        <w:ind w:left="502" w:firstLine="0"/>
        <w:jc w:val="both"/>
      </w:pPr>
      <w:r w:rsidRPr="00DA627B">
        <w:t xml:space="preserve">- nie zostały </w:t>
      </w:r>
      <w:r w:rsidR="002C13F6">
        <w:t>złożone</w:t>
      </w:r>
      <w:r w:rsidR="002C13F6" w:rsidRPr="00DA627B">
        <w:t xml:space="preserve"> </w:t>
      </w:r>
      <w:r w:rsidRPr="00DA627B">
        <w:t>w terminie</w:t>
      </w:r>
    </w:p>
    <w:p w14:paraId="6542794F" w14:textId="77777777" w:rsidR="00823F67" w:rsidRDefault="00DA627B" w:rsidP="00823F67">
      <w:pPr>
        <w:pStyle w:val="Bodytext20"/>
        <w:tabs>
          <w:tab w:val="left" w:pos="1276"/>
        </w:tabs>
        <w:spacing w:line="276" w:lineRule="auto"/>
        <w:ind w:left="502" w:firstLine="0"/>
        <w:jc w:val="both"/>
      </w:pPr>
      <w:r w:rsidRPr="00DA627B">
        <w:t xml:space="preserve">- zostały </w:t>
      </w:r>
      <w:r w:rsidR="002C13F6">
        <w:t>złożone</w:t>
      </w:r>
      <w:r w:rsidR="002C13F6" w:rsidRPr="00DA627B">
        <w:t xml:space="preserve"> </w:t>
      </w:r>
      <w:r w:rsidRPr="00DA627B">
        <w:t xml:space="preserve">w sposób niezgodny z wymogami zapytania ofertowego </w:t>
      </w:r>
    </w:p>
    <w:p w14:paraId="4B1F8049" w14:textId="77777777" w:rsidR="00823F67" w:rsidRDefault="00DA627B" w:rsidP="00823F67">
      <w:pPr>
        <w:pStyle w:val="Bodytext20"/>
        <w:tabs>
          <w:tab w:val="left" w:pos="1276"/>
        </w:tabs>
        <w:spacing w:line="276" w:lineRule="auto"/>
        <w:ind w:left="502" w:firstLine="0"/>
        <w:jc w:val="both"/>
      </w:pPr>
      <w:r w:rsidRPr="00DA627B">
        <w:t>- nieposiadające ceny</w:t>
      </w:r>
    </w:p>
    <w:p w14:paraId="4629C8EB" w14:textId="794AF17F" w:rsidR="00DA627B" w:rsidRPr="00DA627B" w:rsidRDefault="00DA627B" w:rsidP="00823F67">
      <w:pPr>
        <w:pStyle w:val="Bodytext20"/>
        <w:tabs>
          <w:tab w:val="left" w:pos="1276"/>
        </w:tabs>
        <w:spacing w:line="276" w:lineRule="auto"/>
        <w:ind w:left="502" w:firstLine="0"/>
        <w:jc w:val="both"/>
        <w:rPr>
          <w:b/>
          <w:bCs/>
        </w:rPr>
      </w:pPr>
      <w:r w:rsidRPr="00DA627B">
        <w:t>- niepodpisane jednym z następujących podpisów elektronicznych: kwalifikowalny podpis elektroniczny lub podpis zaufany, lub podpis osobisty.</w:t>
      </w:r>
      <w:r>
        <w:t xml:space="preserve"> </w:t>
      </w:r>
      <w:r w:rsidRPr="00DA627B">
        <w:t>Niedokonanie tego skutkować będzie odrzuceniem oferty przez Zamawiającego lub dokonanie jej oceny bez uwzględnienia poprawek. Celem poprawienia oferty jest jedynie usunięcie jej błędów formalnych. Nie jest dopuszczalne dokonywanie jakiejkolwiek zmiany treści lub istotnych elementów oferty podlegających ocenie zgodnie z kryteriami ocen.</w:t>
      </w:r>
    </w:p>
    <w:p w14:paraId="29E4780C" w14:textId="77777777" w:rsidR="00BD3935" w:rsidRDefault="00DA627B" w:rsidP="00823F67">
      <w:pPr>
        <w:pStyle w:val="Heading30"/>
        <w:keepNext/>
        <w:keepLines/>
        <w:tabs>
          <w:tab w:val="left" w:pos="284"/>
        </w:tabs>
        <w:spacing w:after="0" w:line="276" w:lineRule="auto"/>
        <w:ind w:left="284" w:firstLine="0"/>
        <w:jc w:val="both"/>
        <w:rPr>
          <w:b w:val="0"/>
          <w:bCs w:val="0"/>
        </w:rPr>
      </w:pPr>
      <w:r>
        <w:rPr>
          <w:b w:val="0"/>
          <w:bCs w:val="0"/>
        </w:rPr>
        <w:t xml:space="preserve">14. </w:t>
      </w:r>
      <w:r w:rsidRPr="00DA627B">
        <w:rPr>
          <w:b w:val="0"/>
          <w:bCs w:val="0"/>
        </w:rPr>
        <w:t>Uzupełniona na wezwanie Zamawiającego oferta Wykonawcy powinna spełniać wszystkie wymagania zapytania ofertowego - i to najpóźniej na dzień, w którym upływał termin składania ofert, z zastrzeżeniem terminu do uzupełnienia oferty.</w:t>
      </w:r>
    </w:p>
    <w:p w14:paraId="13914BE8" w14:textId="327599B0" w:rsidR="006A4485" w:rsidRPr="009548EE" w:rsidRDefault="00DA627B" w:rsidP="00823F67">
      <w:pPr>
        <w:pStyle w:val="Heading30"/>
        <w:keepNext/>
        <w:keepLines/>
        <w:tabs>
          <w:tab w:val="left" w:pos="284"/>
        </w:tabs>
        <w:spacing w:after="0" w:line="276" w:lineRule="auto"/>
        <w:ind w:left="284" w:firstLine="0"/>
        <w:jc w:val="both"/>
        <w:rPr>
          <w:b w:val="0"/>
          <w:bCs w:val="0"/>
        </w:rPr>
      </w:pPr>
      <w:r w:rsidRPr="00DA627B">
        <w:rPr>
          <w:b w:val="0"/>
          <w:bCs w:val="0"/>
        </w:rPr>
        <w:t>1</w:t>
      </w:r>
      <w:r>
        <w:rPr>
          <w:b w:val="0"/>
          <w:bCs w:val="0"/>
        </w:rPr>
        <w:t>5.</w:t>
      </w:r>
      <w:r w:rsidR="00BD3935">
        <w:rPr>
          <w:b w:val="0"/>
          <w:bCs w:val="0"/>
        </w:rPr>
        <w:t xml:space="preserve"> </w:t>
      </w:r>
      <w:r w:rsidRPr="00DA627B">
        <w:rPr>
          <w:b w:val="0"/>
          <w:bCs w:val="0"/>
        </w:rPr>
        <w:t>Wykonawca ma możliwość jednokrotnego poprawienia oferty- Jeżeli pomimo wezwania Wykonawca nie poprawi wskazanych w wezwaniu błędów taka oferta podlega odrzuceniu.</w:t>
      </w:r>
    </w:p>
    <w:p w14:paraId="05EAF981" w14:textId="77777777" w:rsidR="009548EE" w:rsidRPr="009548EE" w:rsidRDefault="009548EE" w:rsidP="00E04701">
      <w:pPr>
        <w:pStyle w:val="Bodytext20"/>
        <w:shd w:val="clear" w:color="auto" w:fill="auto"/>
        <w:tabs>
          <w:tab w:val="left" w:pos="919"/>
        </w:tabs>
        <w:spacing w:line="276" w:lineRule="auto"/>
        <w:ind w:firstLine="0"/>
        <w:jc w:val="both"/>
      </w:pPr>
    </w:p>
    <w:p w14:paraId="61FF6F9F" w14:textId="4695EB88" w:rsidR="009548EE" w:rsidRPr="009548EE" w:rsidRDefault="009548EE" w:rsidP="00BD3935">
      <w:pPr>
        <w:pStyle w:val="Bodytext20"/>
        <w:numPr>
          <w:ilvl w:val="0"/>
          <w:numId w:val="14"/>
        </w:numPr>
        <w:shd w:val="clear" w:color="auto" w:fill="auto"/>
        <w:tabs>
          <w:tab w:val="left" w:pos="919"/>
        </w:tabs>
        <w:spacing w:line="276" w:lineRule="auto"/>
        <w:ind w:left="426"/>
        <w:jc w:val="both"/>
        <w:rPr>
          <w:b/>
          <w:bCs/>
          <w:u w:val="single"/>
        </w:rPr>
      </w:pPr>
      <w:r w:rsidRPr="009548EE">
        <w:rPr>
          <w:b/>
          <w:bCs/>
          <w:color w:val="000000"/>
          <w:u w:val="single"/>
          <w:lang w:bidi="pl-PL"/>
        </w:rPr>
        <w:lastRenderedPageBreak/>
        <w:t>Kryteria oceny ofert:</w:t>
      </w:r>
    </w:p>
    <w:p w14:paraId="4D2E5F9D" w14:textId="3B781693" w:rsidR="00F12CD7" w:rsidRDefault="00C938BD" w:rsidP="00823F67">
      <w:pPr>
        <w:pStyle w:val="Bodytext20"/>
        <w:shd w:val="clear" w:color="auto" w:fill="auto"/>
        <w:tabs>
          <w:tab w:val="left" w:pos="919"/>
        </w:tabs>
        <w:spacing w:line="276" w:lineRule="auto"/>
        <w:ind w:left="426" w:firstLine="0"/>
        <w:jc w:val="both"/>
      </w:pPr>
      <w:r>
        <w:t>O wyborze najkorzystniejszej oferty decydować będzie: cena oferty – 100 % cena</w:t>
      </w:r>
      <w:r w:rsidR="003F5D61">
        <w:t>.</w:t>
      </w:r>
      <w:r>
        <w:t xml:space="preserve"> W przypadku złożenia ofert o takiej samej najkorzystniejszej cenie, wybrana zostanie oferta, która została złożona wcześniej.</w:t>
      </w:r>
    </w:p>
    <w:p w14:paraId="3B3FC108" w14:textId="77777777" w:rsidR="00943C4D" w:rsidRDefault="00943C4D" w:rsidP="00C938BD">
      <w:pPr>
        <w:pStyle w:val="Bodytext20"/>
        <w:shd w:val="clear" w:color="auto" w:fill="auto"/>
        <w:tabs>
          <w:tab w:val="left" w:pos="851"/>
        </w:tabs>
        <w:spacing w:line="276" w:lineRule="auto"/>
        <w:ind w:left="709" w:firstLine="0"/>
        <w:jc w:val="both"/>
      </w:pPr>
    </w:p>
    <w:p w14:paraId="07D4252D" w14:textId="75D9F709" w:rsidR="00943C4D" w:rsidRPr="00943C4D" w:rsidRDefault="00943C4D" w:rsidP="00BD3935">
      <w:pPr>
        <w:pStyle w:val="Bodytext20"/>
        <w:numPr>
          <w:ilvl w:val="0"/>
          <w:numId w:val="14"/>
        </w:numPr>
        <w:tabs>
          <w:tab w:val="left" w:pos="851"/>
        </w:tabs>
        <w:spacing w:line="276" w:lineRule="auto"/>
        <w:ind w:left="426"/>
        <w:jc w:val="both"/>
        <w:rPr>
          <w:b/>
          <w:bCs/>
          <w:u w:val="single"/>
        </w:rPr>
      </w:pPr>
      <w:r>
        <w:t xml:space="preserve"> </w:t>
      </w:r>
      <w:r w:rsidRPr="00943C4D">
        <w:rPr>
          <w:b/>
          <w:bCs/>
          <w:u w:val="single"/>
        </w:rPr>
        <w:t>Warunki udziału w postępowaniu oraz opis sposobu dokonywania oceny spełniania</w:t>
      </w:r>
      <w:r>
        <w:rPr>
          <w:b/>
          <w:bCs/>
          <w:u w:val="single"/>
        </w:rPr>
        <w:t xml:space="preserve"> </w:t>
      </w:r>
      <w:r w:rsidRPr="00943C4D">
        <w:rPr>
          <w:b/>
          <w:bCs/>
          <w:u w:val="single"/>
        </w:rPr>
        <w:t>tych warunków:</w:t>
      </w:r>
    </w:p>
    <w:p w14:paraId="70A2DB1A" w14:textId="786B4B2F" w:rsidR="00943C4D" w:rsidRDefault="00943C4D" w:rsidP="00823F67">
      <w:pPr>
        <w:pStyle w:val="Bodytext20"/>
        <w:tabs>
          <w:tab w:val="left" w:pos="851"/>
        </w:tabs>
        <w:spacing w:line="276" w:lineRule="auto"/>
        <w:ind w:left="709" w:hanging="283"/>
        <w:jc w:val="both"/>
      </w:pPr>
      <w:r>
        <w:t>O udzielenie zamówienia mogą ubiegać się wyłącznie wykonawcy, którzy:</w:t>
      </w:r>
    </w:p>
    <w:p w14:paraId="5DEEB28E" w14:textId="7E564819" w:rsidR="008621D0" w:rsidRDefault="008621D0" w:rsidP="00823F67">
      <w:pPr>
        <w:pStyle w:val="Bodytext20"/>
        <w:tabs>
          <w:tab w:val="left" w:pos="851"/>
        </w:tabs>
        <w:spacing w:line="276" w:lineRule="auto"/>
        <w:ind w:left="709" w:hanging="283"/>
        <w:jc w:val="both"/>
      </w:pPr>
      <w:r>
        <w:t>1) posiadają uprawnienia do wykonywania określonej działalności lub czynności, jeżeli przepisy prawa nakładają obowiązek ich posiadania,</w:t>
      </w:r>
    </w:p>
    <w:p w14:paraId="60E3491B" w14:textId="41FBCA36" w:rsidR="008621D0" w:rsidRDefault="008621D0" w:rsidP="00823F67">
      <w:pPr>
        <w:pStyle w:val="Bodytext20"/>
        <w:tabs>
          <w:tab w:val="left" w:pos="851"/>
        </w:tabs>
        <w:spacing w:line="276" w:lineRule="auto"/>
        <w:ind w:left="709" w:hanging="283"/>
        <w:jc w:val="both"/>
      </w:pPr>
      <w:r>
        <w:t>2</w:t>
      </w:r>
      <w:r w:rsidR="00943C4D">
        <w:t>) posiadają odpowiednią wiedzę i doświadczenie do wykonania przedmiotu zamówienia</w:t>
      </w:r>
      <w:r>
        <w:t>:</w:t>
      </w:r>
      <w:r w:rsidR="00823F67">
        <w:t xml:space="preserve"> </w:t>
      </w:r>
      <w:r w:rsidR="001466D1">
        <w:t xml:space="preserve">w okresie ostatnich 3 lat przed upływem terminu składania ofert prawidłowo wykonali co najmniej jedną </w:t>
      </w:r>
      <w:r w:rsidR="00DC3627">
        <w:t>robotę budowlaną</w:t>
      </w:r>
      <w:r w:rsidR="001466D1">
        <w:t>, w zakresie której zawierały się roboty budowlane o minimalnej wartości 50 000,00 zł obejmujące</w:t>
      </w:r>
      <w:r w:rsidR="00010E2B">
        <w:t xml:space="preserve"> oprócz robót ogólnobudowlanych</w:t>
      </w:r>
      <w:r w:rsidR="001466D1">
        <w:t xml:space="preserve"> co najmniej</w:t>
      </w:r>
      <w:r w:rsidR="00010E2B">
        <w:t xml:space="preserve"> jedną</w:t>
      </w:r>
      <w:r w:rsidR="001466D1">
        <w:t xml:space="preserve"> spośród wymienionych branż</w:t>
      </w:r>
      <w:r w:rsidR="00010E2B">
        <w:t xml:space="preserve"> tj.</w:t>
      </w:r>
      <w:r w:rsidR="001466D1">
        <w:t>, branża elektryczna, branża sanitarna.</w:t>
      </w:r>
    </w:p>
    <w:p w14:paraId="78550B99" w14:textId="787339D4" w:rsidR="001841A3" w:rsidRDefault="008F6C04" w:rsidP="00823F67">
      <w:pPr>
        <w:pStyle w:val="Bodytext20"/>
        <w:tabs>
          <w:tab w:val="left" w:pos="851"/>
        </w:tabs>
        <w:spacing w:line="276" w:lineRule="auto"/>
        <w:ind w:left="709" w:hanging="283"/>
        <w:jc w:val="both"/>
      </w:pPr>
      <w:r>
        <w:t>3</w:t>
      </w:r>
      <w:r w:rsidR="00943C4D">
        <w:t xml:space="preserve">) </w:t>
      </w:r>
      <w:r w:rsidR="001841A3" w:rsidRPr="001841A3">
        <w:t>znajdują się w sytuacji ekonomicznej i finansowej zapewniającej wykonanie zamówienia;</w:t>
      </w:r>
    </w:p>
    <w:p w14:paraId="19190743" w14:textId="7CD4209B" w:rsidR="00943C4D" w:rsidRDefault="001841A3" w:rsidP="00823F67">
      <w:pPr>
        <w:pStyle w:val="Bodytext20"/>
        <w:tabs>
          <w:tab w:val="left" w:pos="851"/>
        </w:tabs>
        <w:spacing w:line="276" w:lineRule="auto"/>
        <w:ind w:left="709" w:hanging="283"/>
        <w:jc w:val="both"/>
      </w:pPr>
      <w:r>
        <w:t xml:space="preserve">4). </w:t>
      </w:r>
      <w:r w:rsidR="00943C4D">
        <w:t>nie podlegają wykluczeniu na podstawie art. 7 ust. 1 ustawy z dnia 13 kwietnia 2022 r.</w:t>
      </w:r>
      <w:r w:rsidR="00823F67">
        <w:t xml:space="preserve"> </w:t>
      </w:r>
      <w:r w:rsidR="00943C4D">
        <w:t>o szczególnych rozwiązaniach w zakresie przeciwdziałania wspieraniu agresji na Ukrainę oraz</w:t>
      </w:r>
      <w:r w:rsidR="00823F67">
        <w:t xml:space="preserve"> </w:t>
      </w:r>
      <w:r w:rsidR="00943C4D">
        <w:t>służących ochronie bezpieczeństwa narodowego (tj. Dz. U. z 202</w:t>
      </w:r>
      <w:r w:rsidR="000B03E7">
        <w:t>5</w:t>
      </w:r>
      <w:r w:rsidR="00943C4D">
        <w:t xml:space="preserve"> r. poz. 5</w:t>
      </w:r>
      <w:r w:rsidR="000B03E7">
        <w:t>14</w:t>
      </w:r>
      <w:r w:rsidR="00943C4D">
        <w:t>).</w:t>
      </w:r>
    </w:p>
    <w:p w14:paraId="0716D711" w14:textId="77777777" w:rsidR="00F12CD7" w:rsidRDefault="00F12CD7" w:rsidP="00F12CD7">
      <w:pPr>
        <w:pStyle w:val="Bodytext20"/>
        <w:shd w:val="clear" w:color="auto" w:fill="auto"/>
        <w:tabs>
          <w:tab w:val="left" w:pos="610"/>
        </w:tabs>
        <w:spacing w:line="276" w:lineRule="auto"/>
        <w:ind w:firstLine="0"/>
        <w:jc w:val="both"/>
        <w:rPr>
          <w:color w:val="000000"/>
          <w:lang w:bidi="pl-PL"/>
        </w:rPr>
      </w:pPr>
    </w:p>
    <w:p w14:paraId="1245502A" w14:textId="62437254" w:rsidR="00F12CD7" w:rsidRDefault="00F12CD7" w:rsidP="00A923A3">
      <w:pPr>
        <w:pStyle w:val="Bodytext20"/>
        <w:numPr>
          <w:ilvl w:val="0"/>
          <w:numId w:val="14"/>
        </w:numPr>
        <w:shd w:val="clear" w:color="auto" w:fill="auto"/>
        <w:tabs>
          <w:tab w:val="left" w:pos="284"/>
        </w:tabs>
        <w:spacing w:line="276" w:lineRule="auto"/>
        <w:jc w:val="both"/>
        <w:rPr>
          <w:b/>
          <w:bCs/>
          <w:u w:val="single"/>
        </w:rPr>
      </w:pPr>
      <w:r>
        <w:rPr>
          <w:b/>
          <w:bCs/>
          <w:color w:val="000000"/>
          <w:u w:val="single"/>
          <w:lang w:bidi="pl-PL"/>
        </w:rPr>
        <w:t>Informacje o dokumentach składających się na ofertę:</w:t>
      </w:r>
    </w:p>
    <w:p w14:paraId="15701C29" w14:textId="3037A632" w:rsidR="00BD3935" w:rsidRDefault="00BD3935" w:rsidP="00823F67">
      <w:pPr>
        <w:pStyle w:val="Bodytext20"/>
        <w:shd w:val="clear" w:color="auto" w:fill="auto"/>
        <w:spacing w:line="276" w:lineRule="auto"/>
        <w:ind w:left="426" w:firstLine="0"/>
        <w:jc w:val="both"/>
      </w:pPr>
      <w:r>
        <w:rPr>
          <w:color w:val="000000"/>
          <w:lang w:bidi="pl-PL"/>
        </w:rPr>
        <w:t xml:space="preserve">9.1. </w:t>
      </w:r>
      <w:r w:rsidR="00F12CD7">
        <w:rPr>
          <w:color w:val="000000"/>
          <w:lang w:bidi="pl-PL"/>
        </w:rPr>
        <w:t>Na zawartość oferty składa się:</w:t>
      </w:r>
    </w:p>
    <w:p w14:paraId="4E1A13ED" w14:textId="77777777" w:rsidR="00BD3935" w:rsidRDefault="000B5E5B" w:rsidP="00823F67">
      <w:pPr>
        <w:pStyle w:val="Bodytext20"/>
        <w:shd w:val="clear" w:color="auto" w:fill="auto"/>
        <w:spacing w:line="276" w:lineRule="auto"/>
        <w:ind w:left="709" w:hanging="142"/>
        <w:jc w:val="both"/>
      </w:pPr>
      <w:r>
        <w:t>- Odpis z właściwego rejestru lub centralnej ewidencji i informacji o działalności gospodarczej, jeżeli odrębne przepisy wymagają wpisu do rejestru lub ewidencji,</w:t>
      </w:r>
    </w:p>
    <w:p w14:paraId="7F3AFB88" w14:textId="4BD5C0A8" w:rsidR="00BD3935" w:rsidRDefault="000B5E5B" w:rsidP="00823F67">
      <w:pPr>
        <w:pStyle w:val="Bodytext20"/>
        <w:shd w:val="clear" w:color="auto" w:fill="auto"/>
        <w:spacing w:line="276" w:lineRule="auto"/>
        <w:ind w:left="709" w:hanging="142"/>
        <w:jc w:val="both"/>
      </w:pPr>
      <w:r>
        <w:t>- Wypełniony i podpisany formularz oferty (wg załączonego wzoru</w:t>
      </w:r>
      <w:r w:rsidR="00D76811">
        <w:t xml:space="preserve"> – </w:t>
      </w:r>
      <w:r w:rsidR="00D76811" w:rsidRPr="00D76811">
        <w:rPr>
          <w:b/>
          <w:bCs/>
        </w:rPr>
        <w:t>Załącznik nr 1</w:t>
      </w:r>
      <w:r>
        <w:t>),</w:t>
      </w:r>
    </w:p>
    <w:p w14:paraId="2F5322AB" w14:textId="6A7AAC90" w:rsidR="00A923A3" w:rsidRPr="00EA36FC" w:rsidRDefault="000B5E5B" w:rsidP="00823F67">
      <w:pPr>
        <w:pStyle w:val="Bodytext20"/>
        <w:shd w:val="clear" w:color="auto" w:fill="auto"/>
        <w:spacing w:line="276" w:lineRule="auto"/>
        <w:ind w:left="709" w:hanging="142"/>
        <w:jc w:val="both"/>
      </w:pPr>
      <w:r>
        <w:t>-  Pełnomocnictwo (jeżeli dotyczy)</w:t>
      </w:r>
      <w:r w:rsidR="00EA36FC">
        <w:t>,</w:t>
      </w:r>
    </w:p>
    <w:p w14:paraId="0A2A3F2D" w14:textId="51A357FD" w:rsidR="00BD3935" w:rsidRDefault="00A923A3" w:rsidP="00823F67">
      <w:pPr>
        <w:pStyle w:val="Bodytext20"/>
        <w:spacing w:line="276" w:lineRule="auto"/>
        <w:ind w:left="709" w:hanging="142"/>
        <w:jc w:val="both"/>
      </w:pPr>
      <w:r>
        <w:t xml:space="preserve">- </w:t>
      </w:r>
      <w:r w:rsidR="000B5E5B">
        <w:t>O</w:t>
      </w:r>
      <w:r>
        <w:t>świadczenie o spełnianiu warunków udziału w postępowaniu</w:t>
      </w:r>
      <w:r w:rsidR="00D76811">
        <w:t xml:space="preserve"> oraz o niepodleganiu wykluczeniu z postępowania na podstawie art. 7 ust. 1 ustawy o szczególnych rozwiązaniach w zakresie przeciwdziałania wspieraniu agresji na Ukrainę oraz służących ochronie bezpieczeństwa narodowego</w:t>
      </w:r>
      <w:r>
        <w:t xml:space="preserve"> stanowiące </w:t>
      </w:r>
      <w:r w:rsidRPr="003F5D61">
        <w:rPr>
          <w:b/>
          <w:bCs/>
        </w:rPr>
        <w:t xml:space="preserve">załącznik nr </w:t>
      </w:r>
      <w:r w:rsidR="00924E3C">
        <w:rPr>
          <w:b/>
          <w:bCs/>
        </w:rPr>
        <w:t>4</w:t>
      </w:r>
      <w:r>
        <w:t xml:space="preserve"> do zapytania ofertowego,</w:t>
      </w:r>
    </w:p>
    <w:p w14:paraId="3FA8B90F" w14:textId="0273698B" w:rsidR="001466D1" w:rsidRDefault="001466D1" w:rsidP="00823F67">
      <w:pPr>
        <w:pStyle w:val="Bodytext20"/>
        <w:spacing w:line="276" w:lineRule="auto"/>
        <w:ind w:left="709" w:hanging="142"/>
        <w:jc w:val="both"/>
      </w:pPr>
      <w:r>
        <w:t xml:space="preserve">- Wykaz robót, stanowiący </w:t>
      </w:r>
      <w:r w:rsidRPr="001466D1">
        <w:rPr>
          <w:b/>
          <w:bCs/>
        </w:rPr>
        <w:t xml:space="preserve">załącznik nr </w:t>
      </w:r>
      <w:r w:rsidR="00BA338D">
        <w:rPr>
          <w:b/>
          <w:bCs/>
        </w:rPr>
        <w:t>5</w:t>
      </w:r>
      <w:r>
        <w:t xml:space="preserve"> do zapytania ofertowego.</w:t>
      </w:r>
    </w:p>
    <w:p w14:paraId="66B9F481" w14:textId="68143BD6" w:rsidR="00A923A3" w:rsidRDefault="00BD3935" w:rsidP="00823F67">
      <w:pPr>
        <w:pStyle w:val="Bodytext20"/>
        <w:spacing w:line="276" w:lineRule="auto"/>
        <w:ind w:left="426" w:firstLine="0"/>
        <w:jc w:val="both"/>
      </w:pPr>
      <w:r>
        <w:t xml:space="preserve">9.2. </w:t>
      </w:r>
      <w:r w:rsidR="00A923A3">
        <w:t>Cena oferty musi uwzględniać wszystkie koszty niezbędne do prawidłowej i pełnej realizacji przedmiotu zamówienia. Wykonawca powinien uwzględnić wszystkie okoliczności, które mogą wpłynąć na cenę, a podana przez niego cena ofertowa brutto, powinna obejmować wszystkie koszty i składniki związane z wykonaniem zamówienia, należnym podatkiem VAT</w:t>
      </w:r>
      <w:r w:rsidR="00823F67">
        <w:t xml:space="preserve"> </w:t>
      </w:r>
      <w:r w:rsidR="00A923A3">
        <w:t>oraz warunkami stawianymi przez Zamawiającego.</w:t>
      </w:r>
    </w:p>
    <w:p w14:paraId="4E1DB2B1" w14:textId="77777777" w:rsidR="00EE2C48" w:rsidRDefault="00EE2C48" w:rsidP="0035649C">
      <w:pPr>
        <w:pStyle w:val="Bodytext20"/>
        <w:shd w:val="clear" w:color="auto" w:fill="auto"/>
        <w:tabs>
          <w:tab w:val="left" w:pos="426"/>
        </w:tabs>
        <w:spacing w:line="276" w:lineRule="auto"/>
        <w:ind w:firstLine="0"/>
        <w:jc w:val="both"/>
        <w:rPr>
          <w:b/>
          <w:bCs/>
          <w:u w:val="single"/>
        </w:rPr>
      </w:pPr>
    </w:p>
    <w:p w14:paraId="01AF456E" w14:textId="77777777" w:rsidR="00A84F79" w:rsidRDefault="00A84F79" w:rsidP="0035649C">
      <w:pPr>
        <w:pStyle w:val="Bodytext20"/>
        <w:shd w:val="clear" w:color="auto" w:fill="auto"/>
        <w:tabs>
          <w:tab w:val="left" w:pos="426"/>
        </w:tabs>
        <w:spacing w:line="276" w:lineRule="auto"/>
        <w:ind w:firstLine="0"/>
        <w:jc w:val="both"/>
        <w:rPr>
          <w:b/>
          <w:bCs/>
          <w:u w:val="single"/>
        </w:rPr>
      </w:pPr>
    </w:p>
    <w:p w14:paraId="5A6703C1" w14:textId="7BC33C1F" w:rsidR="00F12CD7" w:rsidRDefault="009F6D16" w:rsidP="00BD3935">
      <w:pPr>
        <w:pStyle w:val="Bodytext20"/>
        <w:numPr>
          <w:ilvl w:val="0"/>
          <w:numId w:val="14"/>
        </w:numPr>
        <w:shd w:val="clear" w:color="auto" w:fill="auto"/>
        <w:tabs>
          <w:tab w:val="left" w:pos="426"/>
        </w:tabs>
        <w:spacing w:line="276" w:lineRule="auto"/>
        <w:ind w:hanging="502"/>
        <w:jc w:val="both"/>
        <w:rPr>
          <w:b/>
          <w:bCs/>
          <w:u w:val="single"/>
        </w:rPr>
      </w:pPr>
      <w:r>
        <w:rPr>
          <w:b/>
          <w:bCs/>
          <w:u w:val="single"/>
        </w:rPr>
        <w:lastRenderedPageBreak/>
        <w:t>Miejsce, termin, forma i sposób składania ofert</w:t>
      </w:r>
      <w:r w:rsidR="00F12CD7">
        <w:rPr>
          <w:b/>
          <w:bCs/>
          <w:u w:val="single"/>
        </w:rPr>
        <w:t>:</w:t>
      </w:r>
    </w:p>
    <w:p w14:paraId="7DF40200" w14:textId="662F009D" w:rsidR="00A84F79" w:rsidRDefault="00A84F79" w:rsidP="00A84F79">
      <w:pPr>
        <w:pStyle w:val="Bodytext20"/>
        <w:numPr>
          <w:ilvl w:val="1"/>
          <w:numId w:val="16"/>
        </w:numPr>
        <w:tabs>
          <w:tab w:val="left" w:pos="851"/>
        </w:tabs>
        <w:spacing w:line="276" w:lineRule="auto"/>
        <w:jc w:val="both"/>
      </w:pPr>
      <w:r>
        <w:t>Ofertę należy składać na załączonym formularzu ofertowym (Załącznik Nr 1)</w:t>
      </w:r>
      <w:r w:rsidR="005C73D3">
        <w:t xml:space="preserve"> wraz </w:t>
      </w:r>
      <w:r w:rsidR="00246B84">
        <w:t>załącznikami</w:t>
      </w:r>
      <w:r>
        <w:t>, korzystając z jednej z poniższych możliwości:</w:t>
      </w:r>
    </w:p>
    <w:p w14:paraId="66921AFA" w14:textId="0940FE4D" w:rsidR="00A84F79" w:rsidRDefault="00A84F79" w:rsidP="00A84F79">
      <w:pPr>
        <w:pStyle w:val="Bodytext20"/>
        <w:tabs>
          <w:tab w:val="left" w:pos="851"/>
        </w:tabs>
        <w:spacing w:line="276" w:lineRule="auto"/>
        <w:ind w:left="480" w:firstLine="0"/>
        <w:jc w:val="both"/>
      </w:pPr>
      <w:r>
        <w:t xml:space="preserve">a). </w:t>
      </w:r>
      <w:r>
        <w:t>osobiście lub pocztą w sekretariacie Urzędu Gminy Nielisz, Nielisz 279, 22-413 Nielisz; (w kopercie z dopiskiem „Oferta – Modernizacja kompleksu sportowego ,,Moje Boisko – Orlik 2012” w Nieliszu” – Edycja 2025</w:t>
      </w:r>
      <w:r>
        <w:t>”</w:t>
      </w:r>
    </w:p>
    <w:p w14:paraId="6D887BD6" w14:textId="1661E365" w:rsidR="00A84F79" w:rsidRDefault="00A84F79" w:rsidP="00A84F79">
      <w:pPr>
        <w:pStyle w:val="Bodytext20"/>
        <w:tabs>
          <w:tab w:val="left" w:pos="851"/>
        </w:tabs>
        <w:spacing w:line="276" w:lineRule="auto"/>
        <w:ind w:left="480" w:firstLine="0"/>
        <w:jc w:val="both"/>
      </w:pPr>
      <w:r>
        <w:t xml:space="preserve">b). </w:t>
      </w:r>
      <w:r>
        <w:t>elektronicznie - skan oferty</w:t>
      </w:r>
      <w:r>
        <w:t xml:space="preserve">, </w:t>
      </w:r>
      <w:r>
        <w:t xml:space="preserve">oświadczenia </w:t>
      </w:r>
      <w:r>
        <w:t xml:space="preserve">oraz wykaz robót </w:t>
      </w:r>
      <w:r>
        <w:t xml:space="preserve">(Załącznik Nr </w:t>
      </w:r>
      <w:r>
        <w:t>1, Załącznik nr 4 oraz Załącznik nr 5</w:t>
      </w:r>
      <w:r>
        <w:t xml:space="preserve">) na adres e-mail: </w:t>
      </w:r>
      <w:hyperlink r:id="rId8" w:history="1">
        <w:r w:rsidRPr="00D513E3">
          <w:rPr>
            <w:rStyle w:val="Hipercze"/>
          </w:rPr>
          <w:t>sekretariat@nielisz.pl</w:t>
        </w:r>
      </w:hyperlink>
      <w:r>
        <w:t xml:space="preserve"> z </w:t>
      </w:r>
      <w:r w:rsidR="008953C8">
        <w:t xml:space="preserve">dopiskiem: Oferta – Modernizacja kompleksu sportowego ,,Moje </w:t>
      </w:r>
      <w:r w:rsidR="00BE3587">
        <w:t>B</w:t>
      </w:r>
      <w:r w:rsidR="008953C8">
        <w:t>oisko – Orlik 2012” w Nieliszu”</w:t>
      </w:r>
      <w:r w:rsidR="00BE3587">
        <w:t xml:space="preserve"> – Edycja 2025</w:t>
      </w:r>
      <w:r w:rsidR="002E596E">
        <w:t>,</w:t>
      </w:r>
      <w:r w:rsidR="008953C8">
        <w:t xml:space="preserve"> </w:t>
      </w:r>
    </w:p>
    <w:p w14:paraId="226C3949" w14:textId="2803A0A7" w:rsidR="00D146BB" w:rsidRPr="00BD3935" w:rsidRDefault="002E596E" w:rsidP="00A84F79">
      <w:pPr>
        <w:pStyle w:val="Bodytext20"/>
        <w:tabs>
          <w:tab w:val="left" w:pos="851"/>
        </w:tabs>
        <w:spacing w:line="276" w:lineRule="auto"/>
        <w:ind w:left="480" w:firstLine="0"/>
        <w:jc w:val="both"/>
      </w:pPr>
      <w:r w:rsidRPr="00313255">
        <w:rPr>
          <w:b/>
          <w:bCs/>
        </w:rPr>
        <w:t xml:space="preserve">w terminie do </w:t>
      </w:r>
      <w:r w:rsidR="00313255">
        <w:rPr>
          <w:b/>
          <w:bCs/>
        </w:rPr>
        <w:t>11 czerwca</w:t>
      </w:r>
      <w:r w:rsidRPr="00313255">
        <w:rPr>
          <w:b/>
          <w:bCs/>
        </w:rPr>
        <w:t xml:space="preserve"> 2026 r. do godz. 10.00.</w:t>
      </w:r>
      <w:r>
        <w:t xml:space="preserve"> </w:t>
      </w:r>
      <w:r w:rsidR="00D146BB">
        <w:t xml:space="preserve"> </w:t>
      </w:r>
    </w:p>
    <w:p w14:paraId="13F11915" w14:textId="77777777" w:rsidR="00561916" w:rsidRDefault="00561916" w:rsidP="00561916">
      <w:pPr>
        <w:pStyle w:val="Bodytext20"/>
        <w:shd w:val="clear" w:color="auto" w:fill="auto"/>
        <w:tabs>
          <w:tab w:val="left" w:pos="426"/>
        </w:tabs>
        <w:spacing w:line="276" w:lineRule="auto"/>
        <w:ind w:left="502" w:firstLine="0"/>
        <w:jc w:val="both"/>
        <w:rPr>
          <w:b/>
          <w:bCs/>
          <w:u w:val="single"/>
        </w:rPr>
      </w:pPr>
    </w:p>
    <w:p w14:paraId="082AC6DF" w14:textId="07604985" w:rsidR="00F12CD7" w:rsidRDefault="00F12CD7" w:rsidP="00823F67">
      <w:pPr>
        <w:pStyle w:val="Bodytext20"/>
        <w:numPr>
          <w:ilvl w:val="0"/>
          <w:numId w:val="14"/>
        </w:numPr>
        <w:shd w:val="clear" w:color="auto" w:fill="auto"/>
        <w:tabs>
          <w:tab w:val="left" w:pos="426"/>
        </w:tabs>
        <w:spacing w:line="276" w:lineRule="auto"/>
        <w:ind w:hanging="502"/>
        <w:jc w:val="both"/>
        <w:rPr>
          <w:b/>
          <w:bCs/>
          <w:u w:val="single"/>
        </w:rPr>
      </w:pPr>
      <w:r>
        <w:rPr>
          <w:b/>
          <w:bCs/>
          <w:u w:val="single"/>
        </w:rPr>
        <w:t>Kryteria oceny ofert:</w:t>
      </w:r>
    </w:p>
    <w:p w14:paraId="6C1C15B4" w14:textId="67064641" w:rsidR="00F12CD7" w:rsidRDefault="00BD3935" w:rsidP="00823F67">
      <w:pPr>
        <w:pStyle w:val="Bodytext20"/>
        <w:shd w:val="clear" w:color="auto" w:fill="auto"/>
        <w:spacing w:line="276" w:lineRule="auto"/>
        <w:ind w:left="426" w:hanging="142"/>
        <w:jc w:val="both"/>
        <w:rPr>
          <w:color w:val="000000"/>
          <w:lang w:bidi="pl-PL"/>
        </w:rPr>
      </w:pPr>
      <w:r>
        <w:rPr>
          <w:color w:val="000000"/>
          <w:lang w:bidi="pl-PL"/>
        </w:rPr>
        <w:t>11.1</w:t>
      </w:r>
      <w:r w:rsidR="00823F67">
        <w:rPr>
          <w:color w:val="000000"/>
          <w:lang w:bidi="pl-PL"/>
        </w:rPr>
        <w:t xml:space="preserve"> </w:t>
      </w:r>
      <w:r w:rsidR="00F12CD7">
        <w:rPr>
          <w:color w:val="000000"/>
          <w:lang w:bidi="pl-PL"/>
        </w:rPr>
        <w:t>Zamówienie zostanie udzielone wykonawcy, który zaoferuje wykonanie zamówienia za najniższą cenę, podpisując umowę, której wzór stanowi załącznik do niniejszego zapytania ofertowego. Zamawiający ustala, że obowiązującym rodzajem wynagrodzenia w przedmiotowym zamówieniu jest wynagrodzenie ryczałtowe w rozumieniu art. 632 ustawy z dnia 23 kwietnia 1964 r. - Kodeks cywilny</w:t>
      </w:r>
      <w:r w:rsidR="005246DD">
        <w:rPr>
          <w:color w:val="000000"/>
          <w:lang w:bidi="pl-PL"/>
        </w:rPr>
        <w:t>.</w:t>
      </w:r>
      <w:r w:rsidR="00F12CD7">
        <w:rPr>
          <w:color w:val="000000"/>
          <w:lang w:bidi="pl-PL"/>
        </w:rPr>
        <w:t xml:space="preserve"> Oferta musi zawierać ostateczną, sumaryczną cenę</w:t>
      </w:r>
      <w:r w:rsidR="00434B5F">
        <w:rPr>
          <w:color w:val="000000"/>
          <w:lang w:bidi="pl-PL"/>
        </w:rPr>
        <w:t>,</w:t>
      </w:r>
      <w:r w:rsidR="00F12CD7">
        <w:rPr>
          <w:color w:val="000000"/>
          <w:lang w:bidi="pl-PL"/>
        </w:rPr>
        <w:t xml:space="preserve"> obejmującą wszystkie koszty z uwzględnieniem wszystkich opłat i podatków. Ofertę cenową należy skalkulować w oparciu o opis przedmiotu zamówienia. Wykonawca w ramach ceny ryczałtowej ma obowiązek wykonać wszystkie niezbędne roboty, które należy wykonać w celu prawidłowego funkcjonowania przedmiotu zamówienia z punktu widzenia celu, któremu ma służyć.</w:t>
      </w:r>
    </w:p>
    <w:p w14:paraId="0C79792E" w14:textId="77777777" w:rsidR="00F12CD7" w:rsidRDefault="00F12CD7" w:rsidP="00F12CD7">
      <w:pPr>
        <w:pStyle w:val="Bodytext20"/>
        <w:shd w:val="clear" w:color="auto" w:fill="auto"/>
        <w:spacing w:line="276" w:lineRule="auto"/>
        <w:ind w:left="284" w:firstLine="0"/>
        <w:jc w:val="both"/>
      </w:pPr>
    </w:p>
    <w:p w14:paraId="2B2A84A5" w14:textId="3F3E10F7" w:rsidR="00F12CD7" w:rsidRDefault="00BD3935" w:rsidP="00F12CD7">
      <w:pPr>
        <w:pStyle w:val="Tablecaption0"/>
        <w:shd w:val="clear" w:color="auto" w:fill="auto"/>
        <w:spacing w:line="276" w:lineRule="auto"/>
        <w:ind w:left="284"/>
      </w:pPr>
      <w:r>
        <w:rPr>
          <w:color w:val="000000"/>
          <w:lang w:bidi="pl-PL"/>
        </w:rPr>
        <w:t xml:space="preserve">11.2. </w:t>
      </w:r>
      <w:r w:rsidR="00F12CD7">
        <w:rPr>
          <w:color w:val="000000"/>
          <w:lang w:bidi="pl-PL"/>
        </w:rPr>
        <w:t>W odniesieniu do Wykonawców, którzy spełnili postawione warunki oferty będą rozpatrywane na podstawie kryterium:</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4036"/>
        <w:gridCol w:w="3613"/>
      </w:tblGrid>
      <w:tr w:rsidR="00F12CD7" w14:paraId="473FFAD2" w14:textId="77777777" w:rsidTr="00A84F79">
        <w:tc>
          <w:tcPr>
            <w:tcW w:w="1134" w:type="dxa"/>
            <w:tcBorders>
              <w:top w:val="single" w:sz="4" w:space="0" w:color="auto"/>
              <w:left w:val="single" w:sz="4" w:space="0" w:color="auto"/>
              <w:bottom w:val="single" w:sz="4" w:space="0" w:color="auto"/>
              <w:right w:val="single" w:sz="4" w:space="0" w:color="auto"/>
            </w:tcBorders>
            <w:vAlign w:val="bottom"/>
            <w:hideMark/>
          </w:tcPr>
          <w:p w14:paraId="192F8ADB" w14:textId="77777777" w:rsidR="00F12CD7" w:rsidRDefault="00F12CD7">
            <w:pPr>
              <w:pStyle w:val="Bodytext20"/>
              <w:shd w:val="clear" w:color="auto" w:fill="auto"/>
              <w:tabs>
                <w:tab w:val="left" w:pos="426"/>
              </w:tabs>
              <w:spacing w:line="276" w:lineRule="auto"/>
              <w:ind w:firstLine="0"/>
              <w:jc w:val="both"/>
            </w:pPr>
            <w:r>
              <w:rPr>
                <w:rStyle w:val="Bodytext2Bold"/>
                <w:rFonts w:eastAsiaTheme="majorEastAsia"/>
                <w:sz w:val="24"/>
                <w:szCs w:val="24"/>
              </w:rPr>
              <w:t>Nr kryt.</w:t>
            </w:r>
          </w:p>
        </w:tc>
        <w:tc>
          <w:tcPr>
            <w:tcW w:w="4036" w:type="dxa"/>
            <w:tcBorders>
              <w:top w:val="single" w:sz="4" w:space="0" w:color="auto"/>
              <w:left w:val="single" w:sz="4" w:space="0" w:color="auto"/>
              <w:bottom w:val="single" w:sz="4" w:space="0" w:color="auto"/>
              <w:right w:val="single" w:sz="4" w:space="0" w:color="auto"/>
            </w:tcBorders>
            <w:vAlign w:val="bottom"/>
            <w:hideMark/>
          </w:tcPr>
          <w:p w14:paraId="4FEEB006" w14:textId="77777777" w:rsidR="00F12CD7" w:rsidRDefault="00F12CD7">
            <w:pPr>
              <w:pStyle w:val="Bodytext20"/>
              <w:shd w:val="clear" w:color="auto" w:fill="auto"/>
              <w:tabs>
                <w:tab w:val="left" w:pos="426"/>
              </w:tabs>
              <w:spacing w:line="276" w:lineRule="auto"/>
              <w:ind w:firstLine="0"/>
              <w:jc w:val="both"/>
            </w:pPr>
            <w:r>
              <w:rPr>
                <w:rStyle w:val="Bodytext2Bold"/>
                <w:rFonts w:eastAsiaTheme="majorEastAsia"/>
                <w:sz w:val="24"/>
                <w:szCs w:val="24"/>
              </w:rPr>
              <w:t>Opis kryteriów oceny</w:t>
            </w:r>
          </w:p>
        </w:tc>
        <w:tc>
          <w:tcPr>
            <w:tcW w:w="3613" w:type="dxa"/>
            <w:tcBorders>
              <w:top w:val="single" w:sz="4" w:space="0" w:color="auto"/>
              <w:left w:val="single" w:sz="4" w:space="0" w:color="auto"/>
              <w:bottom w:val="single" w:sz="4" w:space="0" w:color="auto"/>
              <w:right w:val="single" w:sz="4" w:space="0" w:color="auto"/>
            </w:tcBorders>
            <w:vAlign w:val="bottom"/>
            <w:hideMark/>
          </w:tcPr>
          <w:p w14:paraId="12E3C66D" w14:textId="77777777" w:rsidR="00F12CD7" w:rsidRDefault="00F12CD7">
            <w:pPr>
              <w:pStyle w:val="Bodytext20"/>
              <w:shd w:val="clear" w:color="auto" w:fill="auto"/>
              <w:tabs>
                <w:tab w:val="left" w:pos="426"/>
              </w:tabs>
              <w:spacing w:line="276" w:lineRule="auto"/>
              <w:ind w:firstLine="0"/>
              <w:jc w:val="both"/>
            </w:pPr>
            <w:r>
              <w:rPr>
                <w:rStyle w:val="Bodytext2Bold"/>
                <w:rFonts w:eastAsiaTheme="majorEastAsia"/>
                <w:sz w:val="24"/>
                <w:szCs w:val="24"/>
              </w:rPr>
              <w:t>Znaczenie</w:t>
            </w:r>
          </w:p>
        </w:tc>
      </w:tr>
      <w:tr w:rsidR="00F12CD7" w14:paraId="07429A89" w14:textId="77777777" w:rsidTr="00A84F79">
        <w:tc>
          <w:tcPr>
            <w:tcW w:w="1134" w:type="dxa"/>
            <w:tcBorders>
              <w:top w:val="single" w:sz="4" w:space="0" w:color="auto"/>
              <w:left w:val="single" w:sz="4" w:space="0" w:color="auto"/>
              <w:bottom w:val="single" w:sz="4" w:space="0" w:color="auto"/>
              <w:right w:val="single" w:sz="4" w:space="0" w:color="auto"/>
            </w:tcBorders>
            <w:vAlign w:val="center"/>
            <w:hideMark/>
          </w:tcPr>
          <w:p w14:paraId="7C861F1B" w14:textId="77777777" w:rsidR="00F12CD7" w:rsidRDefault="00F12CD7">
            <w:pPr>
              <w:pStyle w:val="Bodytext20"/>
              <w:shd w:val="clear" w:color="auto" w:fill="auto"/>
              <w:tabs>
                <w:tab w:val="left" w:pos="426"/>
              </w:tabs>
              <w:spacing w:line="276" w:lineRule="auto"/>
              <w:ind w:firstLine="0"/>
              <w:jc w:val="both"/>
            </w:pPr>
            <w:r>
              <w:rPr>
                <w:rStyle w:val="Bodytext2SegoeUI"/>
                <w:rFonts w:ascii="Segoe UI" w:eastAsia="Segoe UI" w:hAnsi="Segoe UI" w:cs="Segoe UI"/>
              </w:rPr>
              <w:t>1</w:t>
            </w:r>
            <w:r>
              <w:rPr>
                <w:rStyle w:val="Bodytext2MicrosoftSansSerif"/>
              </w:rPr>
              <w:t>.</w:t>
            </w:r>
          </w:p>
        </w:tc>
        <w:tc>
          <w:tcPr>
            <w:tcW w:w="4036" w:type="dxa"/>
            <w:tcBorders>
              <w:top w:val="single" w:sz="4" w:space="0" w:color="auto"/>
              <w:left w:val="single" w:sz="4" w:space="0" w:color="auto"/>
              <w:bottom w:val="single" w:sz="4" w:space="0" w:color="auto"/>
              <w:right w:val="single" w:sz="4" w:space="0" w:color="auto"/>
            </w:tcBorders>
            <w:vAlign w:val="center"/>
            <w:hideMark/>
          </w:tcPr>
          <w:p w14:paraId="40644053" w14:textId="77777777" w:rsidR="00F12CD7" w:rsidRDefault="00F12CD7">
            <w:pPr>
              <w:pStyle w:val="Bodytext20"/>
              <w:shd w:val="clear" w:color="auto" w:fill="auto"/>
              <w:tabs>
                <w:tab w:val="left" w:pos="426"/>
              </w:tabs>
              <w:spacing w:line="276" w:lineRule="auto"/>
              <w:ind w:firstLine="0"/>
              <w:jc w:val="both"/>
            </w:pPr>
            <w:r>
              <w:rPr>
                <w:rStyle w:val="Bodytext2Bold"/>
                <w:rFonts w:eastAsiaTheme="majorEastAsia"/>
                <w:sz w:val="24"/>
                <w:szCs w:val="24"/>
              </w:rPr>
              <w:t>Cena</w:t>
            </w:r>
          </w:p>
        </w:tc>
        <w:tc>
          <w:tcPr>
            <w:tcW w:w="3613" w:type="dxa"/>
            <w:tcBorders>
              <w:top w:val="single" w:sz="4" w:space="0" w:color="auto"/>
              <w:left w:val="single" w:sz="4" w:space="0" w:color="auto"/>
              <w:bottom w:val="single" w:sz="4" w:space="0" w:color="auto"/>
              <w:right w:val="single" w:sz="4" w:space="0" w:color="auto"/>
            </w:tcBorders>
            <w:vAlign w:val="center"/>
            <w:hideMark/>
          </w:tcPr>
          <w:p w14:paraId="6104912F" w14:textId="77777777" w:rsidR="00F12CD7" w:rsidRDefault="00F12CD7">
            <w:pPr>
              <w:pStyle w:val="Bodytext20"/>
              <w:shd w:val="clear" w:color="auto" w:fill="auto"/>
              <w:tabs>
                <w:tab w:val="left" w:pos="426"/>
              </w:tabs>
              <w:spacing w:line="276" w:lineRule="auto"/>
              <w:ind w:firstLine="0"/>
              <w:jc w:val="both"/>
            </w:pPr>
            <w:r>
              <w:rPr>
                <w:rStyle w:val="Bodytext2Bold"/>
                <w:rFonts w:eastAsiaTheme="majorEastAsia"/>
                <w:sz w:val="24"/>
                <w:szCs w:val="24"/>
              </w:rPr>
              <w:t>100 % (1% = 1 pkt)</w:t>
            </w:r>
          </w:p>
        </w:tc>
      </w:tr>
    </w:tbl>
    <w:p w14:paraId="212F20CF" w14:textId="77777777" w:rsidR="00F12CD7" w:rsidRDefault="00F12CD7" w:rsidP="00F12CD7">
      <w:pPr>
        <w:pStyle w:val="Bodytext20"/>
        <w:shd w:val="clear" w:color="auto" w:fill="auto"/>
        <w:tabs>
          <w:tab w:val="left" w:pos="426"/>
        </w:tabs>
        <w:spacing w:line="276" w:lineRule="auto"/>
        <w:ind w:firstLine="0"/>
        <w:jc w:val="both"/>
        <w:rPr>
          <w:kern w:val="0"/>
          <w:lang w:eastAsia="pl-PL"/>
        </w:rPr>
      </w:pPr>
    </w:p>
    <w:p w14:paraId="280A7107" w14:textId="77777777" w:rsidR="00F12CD7" w:rsidRDefault="00F12CD7" w:rsidP="00A923A3">
      <w:pPr>
        <w:pStyle w:val="Bodytext20"/>
        <w:numPr>
          <w:ilvl w:val="0"/>
          <w:numId w:val="14"/>
        </w:numPr>
        <w:shd w:val="clear" w:color="auto" w:fill="auto"/>
        <w:tabs>
          <w:tab w:val="left" w:pos="426"/>
        </w:tabs>
        <w:spacing w:line="276" w:lineRule="auto"/>
        <w:jc w:val="both"/>
        <w:rPr>
          <w:b/>
          <w:bCs/>
          <w:u w:val="single"/>
        </w:rPr>
      </w:pPr>
      <w:r>
        <w:rPr>
          <w:b/>
          <w:bCs/>
          <w:u w:val="single"/>
        </w:rPr>
        <w:t>Informacje dotyczące wyboru najkorzystniejszej oferty:</w:t>
      </w:r>
    </w:p>
    <w:p w14:paraId="1D07B184" w14:textId="77777777" w:rsidR="003724F1" w:rsidRDefault="00F12CD7" w:rsidP="00F12CD7">
      <w:pPr>
        <w:pStyle w:val="Bodytext20"/>
        <w:shd w:val="clear" w:color="auto" w:fill="auto"/>
        <w:tabs>
          <w:tab w:val="left" w:pos="630"/>
        </w:tabs>
        <w:spacing w:line="276" w:lineRule="auto"/>
        <w:ind w:left="709" w:hanging="283"/>
        <w:jc w:val="both"/>
        <w:rPr>
          <w:rStyle w:val="Bodytext2Exact"/>
          <w:sz w:val="24"/>
          <w:szCs w:val="24"/>
        </w:rPr>
      </w:pPr>
      <w:r>
        <w:rPr>
          <w:color w:val="000000"/>
          <w:lang w:bidi="pl-PL"/>
        </w:rPr>
        <w:t>1</w:t>
      </w:r>
      <w:r w:rsidR="006A4485">
        <w:rPr>
          <w:color w:val="000000"/>
          <w:lang w:bidi="pl-PL"/>
        </w:rPr>
        <w:t>2.</w:t>
      </w:r>
      <w:r w:rsidR="004E11A0">
        <w:rPr>
          <w:color w:val="000000"/>
          <w:lang w:bidi="pl-PL"/>
        </w:rPr>
        <w:t>1</w:t>
      </w:r>
      <w:r>
        <w:rPr>
          <w:color w:val="000000"/>
          <w:lang w:bidi="pl-PL"/>
        </w:rPr>
        <w:t xml:space="preserve">. Jeżeli zaoferowana cena lub koszt wydają się rażąco niskie w stosunku do przedmiotu zamówienia, tj. różnią się o więcej niż 30% od średniej arytmetycznej cen wszystkich ważnych ofert niepodlegających odrzuceniu, lub budzą wątpliwości zamawiającego co do możliwości wykonania przedmiotu zamówienia zgodnie z wymaganiami określonymi w Zapytaniu ofertowym lub wynikającymi z odrębnych przepisów, zamawiający może żądać od wykonawcy złożenia w wyznaczonym terminie wyjaśnień, w tym złożenia dowodów w zakresie wyliczenia ceny lub kosztu. Zamawiający ocenia te wyjaśnienia w </w:t>
      </w:r>
      <w:r w:rsidRPr="006A4485">
        <w:rPr>
          <w:color w:val="000000"/>
          <w:lang w:bidi="pl-PL"/>
        </w:rPr>
        <w:t xml:space="preserve">konsultacji z </w:t>
      </w:r>
      <w:r w:rsidRPr="006A4485">
        <w:rPr>
          <w:rStyle w:val="Bodytext2Exact"/>
          <w:sz w:val="24"/>
          <w:szCs w:val="24"/>
        </w:rPr>
        <w:t>wykonawcą i może odrzucić tę ofertę wyłącznie w przypadku, gdy złożone wyjaśnienia wraz z dowodami nie uzasadniają podanej ceny lub kosztu w tej ofercie.</w:t>
      </w:r>
    </w:p>
    <w:p w14:paraId="72E3542B" w14:textId="27F6E4E5" w:rsidR="00F12CD7" w:rsidRPr="006A4485" w:rsidRDefault="003724F1" w:rsidP="00F12CD7">
      <w:pPr>
        <w:pStyle w:val="Bodytext20"/>
        <w:shd w:val="clear" w:color="auto" w:fill="auto"/>
        <w:tabs>
          <w:tab w:val="left" w:pos="630"/>
        </w:tabs>
        <w:spacing w:line="276" w:lineRule="auto"/>
        <w:ind w:left="709" w:hanging="283"/>
        <w:jc w:val="both"/>
        <w:rPr>
          <w:rStyle w:val="Bodytext2Exact"/>
          <w:sz w:val="24"/>
          <w:szCs w:val="24"/>
        </w:rPr>
      </w:pPr>
      <w:r>
        <w:rPr>
          <w:rStyle w:val="Bodytext2Exact"/>
          <w:sz w:val="24"/>
          <w:szCs w:val="24"/>
        </w:rPr>
        <w:lastRenderedPageBreak/>
        <w:t xml:space="preserve">12.2. </w:t>
      </w:r>
      <w:r>
        <w:t xml:space="preserve">Wybrany Wykonawca będzie zobowiązany zawrzeć umowę zgodnie z wzorem stanowiącym </w:t>
      </w:r>
      <w:r w:rsidRPr="006E69DE">
        <w:rPr>
          <w:b/>
          <w:bCs/>
        </w:rPr>
        <w:t>załącznik nr 3</w:t>
      </w:r>
      <w:r>
        <w:t xml:space="preserve"> do zapytania ofertowego.</w:t>
      </w:r>
      <w:r w:rsidR="00F12CD7" w:rsidRPr="006A4485">
        <w:rPr>
          <w:rStyle w:val="Bodytext2Exact"/>
          <w:sz w:val="24"/>
          <w:szCs w:val="24"/>
        </w:rPr>
        <w:t xml:space="preserve"> </w:t>
      </w:r>
    </w:p>
    <w:p w14:paraId="1620F0E2" w14:textId="34CEC213" w:rsidR="00F12CD7" w:rsidRPr="00C32D69" w:rsidRDefault="00F12CD7" w:rsidP="00F12CD7">
      <w:pPr>
        <w:pStyle w:val="Bodytext20"/>
        <w:shd w:val="clear" w:color="auto" w:fill="auto"/>
        <w:tabs>
          <w:tab w:val="left" w:pos="630"/>
        </w:tabs>
        <w:spacing w:line="276" w:lineRule="auto"/>
        <w:ind w:left="709" w:hanging="283"/>
        <w:jc w:val="both"/>
        <w:rPr>
          <w:rStyle w:val="Bodytext2Exact"/>
          <w:color w:val="000000"/>
          <w:sz w:val="24"/>
          <w:szCs w:val="24"/>
          <w:lang w:bidi="pl-PL"/>
        </w:rPr>
      </w:pPr>
      <w:r w:rsidRPr="00C32D69">
        <w:rPr>
          <w:rStyle w:val="Bodytext2Exact"/>
          <w:sz w:val="24"/>
          <w:szCs w:val="24"/>
        </w:rPr>
        <w:t>1</w:t>
      </w:r>
      <w:r w:rsidR="006A4485">
        <w:rPr>
          <w:rStyle w:val="Bodytext2Exact"/>
          <w:sz w:val="24"/>
          <w:szCs w:val="24"/>
        </w:rPr>
        <w:t>2</w:t>
      </w:r>
      <w:r w:rsidRPr="00C32D69">
        <w:rPr>
          <w:rStyle w:val="Bodytext2Exact"/>
          <w:sz w:val="24"/>
          <w:szCs w:val="24"/>
        </w:rPr>
        <w:t>.</w:t>
      </w:r>
      <w:r w:rsidR="006E69DE">
        <w:rPr>
          <w:rStyle w:val="Bodytext2Exact"/>
          <w:sz w:val="24"/>
          <w:szCs w:val="24"/>
        </w:rPr>
        <w:t>3</w:t>
      </w:r>
      <w:r w:rsidRPr="00C32D69">
        <w:rPr>
          <w:rStyle w:val="Bodytext2Exact"/>
          <w:sz w:val="24"/>
          <w:szCs w:val="24"/>
        </w:rPr>
        <w:t xml:space="preserve">. Jeżeli Wykonawca, którego oferta została wybrana, uchyla się od zawarcia umowy, to jest nie podpisuje jej w terminie 5 dni od daty wskazanej przez Zamawiającego, Zamawiający może wybrać najkorzystniejszą spośród pozostałych ofert. Zamawiający wybierze najkorzystniejszą spośród pozostałych ofert, bez przeprowadzenia ich ponownej oceny. </w:t>
      </w:r>
    </w:p>
    <w:p w14:paraId="08C5B9F0" w14:textId="1DBC87FE" w:rsidR="00F12CD7" w:rsidRPr="00C32D69" w:rsidRDefault="00F12CD7" w:rsidP="00F12CD7">
      <w:pPr>
        <w:pStyle w:val="Bodytext20"/>
        <w:shd w:val="clear" w:color="auto" w:fill="auto"/>
        <w:tabs>
          <w:tab w:val="left" w:pos="630"/>
        </w:tabs>
        <w:spacing w:line="276" w:lineRule="auto"/>
        <w:ind w:left="709" w:hanging="283"/>
        <w:jc w:val="both"/>
        <w:rPr>
          <w:rStyle w:val="Bodytext2Exact"/>
          <w:color w:val="000000"/>
          <w:sz w:val="24"/>
          <w:szCs w:val="24"/>
          <w:lang w:bidi="pl-PL"/>
        </w:rPr>
      </w:pPr>
      <w:r w:rsidRPr="00C32D69">
        <w:rPr>
          <w:rStyle w:val="Bodytext2Exact"/>
          <w:sz w:val="24"/>
          <w:szCs w:val="24"/>
        </w:rPr>
        <w:t>1</w:t>
      </w:r>
      <w:r w:rsidR="006A4485">
        <w:rPr>
          <w:rStyle w:val="Bodytext2Exact"/>
          <w:sz w:val="24"/>
          <w:szCs w:val="24"/>
        </w:rPr>
        <w:t>2</w:t>
      </w:r>
      <w:r w:rsidRPr="00C32D69">
        <w:rPr>
          <w:rStyle w:val="Bodytext2Exact"/>
          <w:sz w:val="24"/>
          <w:szCs w:val="24"/>
        </w:rPr>
        <w:t>.</w:t>
      </w:r>
      <w:r w:rsidR="006E69DE">
        <w:rPr>
          <w:rStyle w:val="Bodytext2Exact"/>
          <w:sz w:val="24"/>
          <w:szCs w:val="24"/>
        </w:rPr>
        <w:t>4</w:t>
      </w:r>
      <w:r w:rsidRPr="00C32D69">
        <w:rPr>
          <w:rStyle w:val="Bodytext2Exact"/>
          <w:sz w:val="24"/>
          <w:szCs w:val="24"/>
        </w:rPr>
        <w:t xml:space="preserve">. Wybór Oferenta będzie odbywał się z zachowaniem zasady konkurencyjności wymaganej przy realizacji projektów, bez stosowania procedur określonych w ustawie z dnia 11 września 2019 r.- prawo zamówień publicznych. </w:t>
      </w:r>
    </w:p>
    <w:p w14:paraId="247AE9A1" w14:textId="47996949" w:rsidR="00F12CD7" w:rsidRPr="00C32D69" w:rsidRDefault="00F12CD7" w:rsidP="00F12CD7">
      <w:pPr>
        <w:pStyle w:val="Bodytext20"/>
        <w:shd w:val="clear" w:color="auto" w:fill="auto"/>
        <w:tabs>
          <w:tab w:val="left" w:pos="630"/>
        </w:tabs>
        <w:spacing w:line="276" w:lineRule="auto"/>
        <w:ind w:left="709" w:hanging="283"/>
        <w:jc w:val="both"/>
      </w:pPr>
      <w:r w:rsidRPr="00C32D69">
        <w:rPr>
          <w:rStyle w:val="Bodytext2Exact"/>
          <w:sz w:val="24"/>
          <w:szCs w:val="24"/>
        </w:rPr>
        <w:t>1</w:t>
      </w:r>
      <w:r w:rsidR="006A4485">
        <w:rPr>
          <w:rStyle w:val="Bodytext2Exact"/>
          <w:sz w:val="24"/>
          <w:szCs w:val="24"/>
        </w:rPr>
        <w:t>2</w:t>
      </w:r>
      <w:r w:rsidRPr="00C32D69">
        <w:rPr>
          <w:rStyle w:val="Bodytext2Exact"/>
          <w:sz w:val="24"/>
          <w:szCs w:val="24"/>
        </w:rPr>
        <w:t>.</w:t>
      </w:r>
      <w:r w:rsidR="006E69DE">
        <w:rPr>
          <w:rStyle w:val="Bodytext2Exact"/>
          <w:sz w:val="24"/>
          <w:szCs w:val="24"/>
        </w:rPr>
        <w:t>5</w:t>
      </w:r>
      <w:r w:rsidRPr="00C32D69">
        <w:rPr>
          <w:rStyle w:val="Bodytext2Exact"/>
          <w:sz w:val="24"/>
          <w:szCs w:val="24"/>
        </w:rPr>
        <w:t>. Zamawiający może nie wybrać żadnej oferty lub/oraz zmodyfikować treść zapytania ofertowego. Informacja o zmianie treści zapytania ofertowego zostanie zamieszczona na stronie internetowej prowadzonego postępowania. W przypadku istotnej modyfikacji treści zapytania zostanie przedłużony termin składania ofert.</w:t>
      </w:r>
    </w:p>
    <w:p w14:paraId="1A619D3B" w14:textId="491E4BD7" w:rsidR="00F12CD7" w:rsidRPr="00C32D69" w:rsidRDefault="00F12CD7" w:rsidP="00F12CD7">
      <w:pPr>
        <w:pStyle w:val="Bodytext20"/>
        <w:shd w:val="clear" w:color="auto" w:fill="auto"/>
        <w:tabs>
          <w:tab w:val="left" w:pos="630"/>
        </w:tabs>
        <w:spacing w:line="276" w:lineRule="auto"/>
        <w:ind w:left="709" w:hanging="283"/>
        <w:jc w:val="both"/>
        <w:rPr>
          <w:color w:val="000000"/>
          <w:lang w:bidi="pl-PL"/>
        </w:rPr>
      </w:pPr>
      <w:r w:rsidRPr="00C32D69">
        <w:t>1</w:t>
      </w:r>
      <w:r w:rsidR="006A4485">
        <w:t>2</w:t>
      </w:r>
      <w:r w:rsidRPr="00C32D69">
        <w:t>.</w:t>
      </w:r>
      <w:r w:rsidR="006E69DE">
        <w:t>6</w:t>
      </w:r>
      <w:r w:rsidRPr="00C32D69">
        <w:t xml:space="preserve">. </w:t>
      </w:r>
      <w:r w:rsidRPr="00C32D69">
        <w:rPr>
          <w:rStyle w:val="Bodytext2Exact"/>
          <w:sz w:val="24"/>
          <w:szCs w:val="24"/>
        </w:rPr>
        <w:t>W przypadku, gdy oferty z najwyższą liczbą punktów uzyskają identyczną ilość punktów, Wykonawcy, którzy złożyli takie oferty, zostaną zaproszeni do złożenia ofert dodatkowych. Jako najkorzystniejsza zostanie wybrana oferta tego Wykonawcy, który złoży najkorzystniejszą ofertę dodatkową.</w:t>
      </w:r>
    </w:p>
    <w:p w14:paraId="2DD9AECF" w14:textId="647DB9C2" w:rsidR="00F12CD7" w:rsidRPr="00C32D69" w:rsidRDefault="00F12CD7" w:rsidP="00F12CD7">
      <w:pPr>
        <w:pStyle w:val="Bodytext20"/>
        <w:shd w:val="clear" w:color="auto" w:fill="auto"/>
        <w:tabs>
          <w:tab w:val="left" w:pos="630"/>
        </w:tabs>
        <w:spacing w:line="276" w:lineRule="auto"/>
        <w:ind w:left="709" w:hanging="283"/>
        <w:jc w:val="both"/>
        <w:rPr>
          <w:color w:val="000000"/>
          <w:lang w:bidi="pl-PL"/>
        </w:rPr>
      </w:pPr>
      <w:r w:rsidRPr="00C32D69">
        <w:t>1</w:t>
      </w:r>
      <w:r w:rsidR="006A4485">
        <w:t>2</w:t>
      </w:r>
      <w:r w:rsidRPr="00C32D69">
        <w:t>.</w:t>
      </w:r>
      <w:r w:rsidR="006E69DE">
        <w:t>7</w:t>
      </w:r>
      <w:r w:rsidRPr="00C32D69">
        <w:t xml:space="preserve">. </w:t>
      </w:r>
      <w:r w:rsidRPr="00C32D69">
        <w:rPr>
          <w:rStyle w:val="Bodytext2Exact"/>
          <w:sz w:val="24"/>
          <w:szCs w:val="24"/>
        </w:rPr>
        <w:t>W przypadku, w którym mowa powyżej pomimo złożenia ofert dodatkowych liczba punktów ofert będzie taka sama, Zamawiający unieważni Zapytanie Ofertowe.</w:t>
      </w:r>
    </w:p>
    <w:p w14:paraId="131414E4" w14:textId="77777777" w:rsidR="00F12CD7" w:rsidRDefault="00F12CD7" w:rsidP="00F12CD7">
      <w:pPr>
        <w:pStyle w:val="Bodytext20"/>
        <w:shd w:val="clear" w:color="auto" w:fill="auto"/>
        <w:tabs>
          <w:tab w:val="left" w:pos="426"/>
        </w:tabs>
        <w:spacing w:line="276" w:lineRule="auto"/>
        <w:ind w:firstLine="0"/>
        <w:jc w:val="both"/>
      </w:pPr>
    </w:p>
    <w:p w14:paraId="04723291" w14:textId="77777777" w:rsidR="00F12CD7" w:rsidRDefault="00F12CD7" w:rsidP="00BD3935">
      <w:pPr>
        <w:pStyle w:val="Bodytext20"/>
        <w:numPr>
          <w:ilvl w:val="0"/>
          <w:numId w:val="14"/>
        </w:numPr>
        <w:shd w:val="clear" w:color="auto" w:fill="auto"/>
        <w:tabs>
          <w:tab w:val="left" w:pos="426"/>
        </w:tabs>
        <w:spacing w:line="276" w:lineRule="auto"/>
        <w:ind w:hanging="502"/>
        <w:jc w:val="both"/>
        <w:rPr>
          <w:b/>
          <w:bCs/>
          <w:u w:val="single"/>
        </w:rPr>
      </w:pPr>
      <w:r>
        <w:rPr>
          <w:b/>
          <w:bCs/>
          <w:u w:val="single"/>
        </w:rPr>
        <w:t>Dodatkowe informacje:</w:t>
      </w:r>
    </w:p>
    <w:p w14:paraId="2C0A9FF2" w14:textId="1C322A54" w:rsidR="00F12CD7" w:rsidRDefault="00F12CD7" w:rsidP="00823F67">
      <w:pPr>
        <w:pStyle w:val="Bodytext20"/>
        <w:shd w:val="clear" w:color="auto" w:fill="auto"/>
        <w:tabs>
          <w:tab w:val="left" w:pos="765"/>
        </w:tabs>
        <w:spacing w:line="276" w:lineRule="auto"/>
        <w:ind w:left="426" w:firstLine="0"/>
        <w:jc w:val="both"/>
      </w:pPr>
      <w:r>
        <w:rPr>
          <w:color w:val="000000"/>
          <w:lang w:bidi="pl-PL"/>
        </w:rPr>
        <w:t>1</w:t>
      </w:r>
      <w:r w:rsidR="00DB41A2">
        <w:rPr>
          <w:color w:val="000000"/>
          <w:lang w:bidi="pl-PL"/>
        </w:rPr>
        <w:t>3</w:t>
      </w:r>
      <w:r>
        <w:rPr>
          <w:color w:val="000000"/>
          <w:lang w:bidi="pl-PL"/>
        </w:rPr>
        <w:t>.1. Dodatkowych informacji udziela</w:t>
      </w:r>
      <w:r w:rsidR="00302CDD">
        <w:rPr>
          <w:color w:val="000000"/>
          <w:lang w:bidi="pl-PL"/>
        </w:rPr>
        <w:t>:</w:t>
      </w:r>
      <w:r>
        <w:rPr>
          <w:color w:val="000000"/>
          <w:lang w:bidi="pl-PL"/>
        </w:rPr>
        <w:t xml:space="preserve"> Pani Agnieszka Gil</w:t>
      </w:r>
      <w:r w:rsidR="00302CDD">
        <w:rPr>
          <w:color w:val="000000"/>
          <w:lang w:bidi="pl-PL"/>
        </w:rPr>
        <w:t>, oraz Pani Marta Radzik,</w:t>
      </w:r>
      <w:r>
        <w:rPr>
          <w:color w:val="000000"/>
          <w:lang w:bidi="pl-PL"/>
        </w:rPr>
        <w:t xml:space="preserve"> tel. 84 631 27 27</w:t>
      </w:r>
      <w:r>
        <w:rPr>
          <w:rStyle w:val="Bodytext2SegoeUI"/>
        </w:rPr>
        <w:t xml:space="preserve">, </w:t>
      </w:r>
      <w:r w:rsidRPr="00302CDD">
        <w:rPr>
          <w:rStyle w:val="Bodytext2SegoeUI"/>
          <w:sz w:val="24"/>
          <w:szCs w:val="24"/>
        </w:rPr>
        <w:t xml:space="preserve">adres e-mail: </w:t>
      </w:r>
      <w:hyperlink r:id="rId9" w:history="1">
        <w:r w:rsidR="00A84F79" w:rsidRPr="00D513E3">
          <w:rPr>
            <w:rStyle w:val="Hipercze"/>
            <w:rFonts w:eastAsiaTheme="majorEastAsia"/>
            <w:shd w:val="clear" w:color="auto" w:fill="FFFFFF"/>
            <w:lang w:bidi="pl-PL"/>
          </w:rPr>
          <w:t>sekretariat@nielisz.pl</w:t>
        </w:r>
      </w:hyperlink>
      <w:r w:rsidR="00A84F79">
        <w:rPr>
          <w:rFonts w:eastAsiaTheme="majorEastAsia"/>
          <w:shd w:val="clear" w:color="auto" w:fill="FFFFFF"/>
          <w:lang w:bidi="pl-PL"/>
        </w:rPr>
        <w:t xml:space="preserve"> </w:t>
      </w:r>
      <w:r>
        <w:rPr>
          <w:rStyle w:val="Bodytext2SegoeUI"/>
        </w:rPr>
        <w:t xml:space="preserve">, </w:t>
      </w:r>
    </w:p>
    <w:p w14:paraId="2EA6D464" w14:textId="47DE9B29" w:rsidR="00F12CD7" w:rsidRDefault="00F12CD7" w:rsidP="00823F67">
      <w:pPr>
        <w:pStyle w:val="Bodytext20"/>
        <w:shd w:val="clear" w:color="auto" w:fill="auto"/>
        <w:tabs>
          <w:tab w:val="left" w:pos="779"/>
        </w:tabs>
        <w:spacing w:line="276" w:lineRule="auto"/>
        <w:ind w:left="426" w:firstLine="0"/>
        <w:jc w:val="both"/>
        <w:rPr>
          <w:color w:val="000000"/>
          <w:lang w:bidi="pl-PL"/>
        </w:rPr>
      </w:pPr>
      <w:r>
        <w:rPr>
          <w:color w:val="000000"/>
          <w:lang w:bidi="pl-PL"/>
        </w:rPr>
        <w:t>1</w:t>
      </w:r>
      <w:r w:rsidR="00DB41A2">
        <w:rPr>
          <w:color w:val="000000"/>
          <w:lang w:bidi="pl-PL"/>
        </w:rPr>
        <w:t>3</w:t>
      </w:r>
      <w:r>
        <w:rPr>
          <w:color w:val="000000"/>
          <w:lang w:bidi="pl-PL"/>
        </w:rPr>
        <w:t>.2. Termin związania z ofertą upływa po 30 dniach od daty terminu składania ofert.</w:t>
      </w:r>
    </w:p>
    <w:p w14:paraId="512ED320" w14:textId="77777777" w:rsidR="00F12CD7" w:rsidRDefault="00F12CD7" w:rsidP="00F12CD7">
      <w:pPr>
        <w:pStyle w:val="Bodytext20"/>
        <w:shd w:val="clear" w:color="auto" w:fill="auto"/>
        <w:tabs>
          <w:tab w:val="left" w:pos="426"/>
        </w:tabs>
        <w:spacing w:line="276" w:lineRule="auto"/>
        <w:ind w:firstLine="0"/>
        <w:jc w:val="both"/>
        <w:rPr>
          <w:b/>
          <w:bCs/>
          <w:u w:val="single"/>
        </w:rPr>
      </w:pPr>
    </w:p>
    <w:p w14:paraId="5CA43BEE" w14:textId="77777777" w:rsidR="00F12CD7" w:rsidRDefault="00F12CD7" w:rsidP="00A923A3">
      <w:pPr>
        <w:pStyle w:val="Bodytext20"/>
        <w:numPr>
          <w:ilvl w:val="0"/>
          <w:numId w:val="14"/>
        </w:numPr>
        <w:shd w:val="clear" w:color="auto" w:fill="auto"/>
        <w:tabs>
          <w:tab w:val="left" w:pos="426"/>
        </w:tabs>
        <w:spacing w:line="276" w:lineRule="auto"/>
        <w:ind w:left="284"/>
        <w:jc w:val="both"/>
        <w:rPr>
          <w:b/>
          <w:bCs/>
          <w:u w:val="single"/>
        </w:rPr>
      </w:pPr>
      <w:r>
        <w:rPr>
          <w:b/>
          <w:bCs/>
          <w:u w:val="single"/>
        </w:rPr>
        <w:t>Dokumenty niezbędne przed podpisaniem umowy (dla wybranego Wykonawcy).</w:t>
      </w:r>
    </w:p>
    <w:p w14:paraId="239BFEC4" w14:textId="1508415A" w:rsidR="00F12CD7" w:rsidRDefault="00390DCD" w:rsidP="00823F67">
      <w:pPr>
        <w:pStyle w:val="Bodytext20"/>
        <w:shd w:val="clear" w:color="auto" w:fill="auto"/>
        <w:tabs>
          <w:tab w:val="left" w:pos="426"/>
        </w:tabs>
        <w:spacing w:line="276" w:lineRule="auto"/>
        <w:ind w:left="426" w:firstLine="0"/>
        <w:jc w:val="both"/>
      </w:pPr>
      <w:r>
        <w:t>Wykonawca przed podpisaniem umowy złoży Zamawiającemu kosztorys, wskazujący sposób wyliczenia ceny ofertowej</w:t>
      </w:r>
      <w:r w:rsidR="009E70D0">
        <w:t xml:space="preserve"> oraz przedstawi do akceptacji przez Zamawiającego harmonogram realizacji inwestycji lub harmonogram płatności (zgodnie z warunkami umownymi)</w:t>
      </w:r>
      <w:r w:rsidR="005F2CB7">
        <w:t>.</w:t>
      </w:r>
      <w:r w:rsidR="00F12CD7">
        <w:t xml:space="preserve"> </w:t>
      </w:r>
    </w:p>
    <w:p w14:paraId="32896EDC" w14:textId="77777777" w:rsidR="00F12CD7" w:rsidRDefault="00F12CD7" w:rsidP="00F12CD7">
      <w:pPr>
        <w:pStyle w:val="Bodytext20"/>
        <w:shd w:val="clear" w:color="auto" w:fill="auto"/>
        <w:tabs>
          <w:tab w:val="left" w:pos="426"/>
        </w:tabs>
        <w:spacing w:line="276" w:lineRule="auto"/>
        <w:ind w:left="426" w:firstLine="0"/>
        <w:jc w:val="both"/>
      </w:pPr>
    </w:p>
    <w:p w14:paraId="5D6EB69A" w14:textId="77777777" w:rsidR="00F12CD7" w:rsidRDefault="00F12CD7" w:rsidP="00BD3935">
      <w:pPr>
        <w:pStyle w:val="Bodytext20"/>
        <w:numPr>
          <w:ilvl w:val="0"/>
          <w:numId w:val="14"/>
        </w:numPr>
        <w:shd w:val="clear" w:color="auto" w:fill="auto"/>
        <w:tabs>
          <w:tab w:val="left" w:pos="426"/>
        </w:tabs>
        <w:spacing w:line="276" w:lineRule="auto"/>
        <w:ind w:hanging="502"/>
        <w:jc w:val="both"/>
        <w:rPr>
          <w:b/>
          <w:bCs/>
          <w:u w:val="single"/>
        </w:rPr>
      </w:pPr>
      <w:r>
        <w:rPr>
          <w:b/>
          <w:bCs/>
          <w:u w:val="single"/>
        </w:rPr>
        <w:t>Informacje dotyczące ochrony danych osobowych – RODO</w:t>
      </w:r>
    </w:p>
    <w:p w14:paraId="7B601320" w14:textId="77777777" w:rsidR="00F12CD7" w:rsidRDefault="00F12CD7" w:rsidP="00823F67">
      <w:pPr>
        <w:pStyle w:val="Bodytext20"/>
        <w:tabs>
          <w:tab w:val="left" w:pos="709"/>
        </w:tabs>
        <w:spacing w:line="276" w:lineRule="auto"/>
        <w:ind w:left="567" w:hanging="283"/>
        <w:jc w:val="both"/>
      </w:pPr>
      <w:r>
        <w:t>1.</w:t>
      </w:r>
      <w:r>
        <w:tab/>
        <w:t>Zamawiający oświadcza, że spełnia wymogi określone w rozporządzeniu Parlamentu Europejskiego i Rady (UE) 2016/679 z 27 kwietnia 2016 r. w sprawie ochrony osób fizycznych w związku z przetwarzaniem danych osobowych i w sprawie swobodnego przepływu takich danych oraz uchylenia dyrektywy 95/46/WE (ogólne rozporządzenie o ochronie danych) (Dz.Urz. UE L 1 19 z 4 maja 2016 r.), dalej: RODO, tym samym dane osobowe podane przez wykonawcę będą przetwarzane zgodnie z RODO oraz zgodnie z przepisami krajowymi.</w:t>
      </w:r>
    </w:p>
    <w:p w14:paraId="2FCAA305" w14:textId="17A372C2" w:rsidR="00F12CD7" w:rsidRDefault="00F12CD7" w:rsidP="00823F67">
      <w:pPr>
        <w:pStyle w:val="Bodytext20"/>
        <w:tabs>
          <w:tab w:val="left" w:pos="709"/>
        </w:tabs>
        <w:spacing w:line="276" w:lineRule="auto"/>
        <w:ind w:left="567" w:hanging="283"/>
        <w:jc w:val="both"/>
      </w:pPr>
      <w:r>
        <w:t>2.</w:t>
      </w:r>
      <w:r>
        <w:tab/>
        <w:t xml:space="preserve">Administratorem danych osobowych wykonawcy jest Wójt Gminy Nielisz, Nielisz 279, </w:t>
      </w:r>
      <w:r>
        <w:lastRenderedPageBreak/>
        <w:t>22-413 Nielisz</w:t>
      </w:r>
      <w:r w:rsidR="00E37D45">
        <w:t>.</w:t>
      </w:r>
    </w:p>
    <w:p w14:paraId="0BDCBBFB" w14:textId="31514586" w:rsidR="00F12CD7" w:rsidRDefault="00F12CD7" w:rsidP="00823F67">
      <w:pPr>
        <w:pStyle w:val="Bodytext20"/>
        <w:tabs>
          <w:tab w:val="left" w:pos="709"/>
        </w:tabs>
        <w:spacing w:line="276" w:lineRule="auto"/>
        <w:ind w:left="567" w:hanging="283"/>
        <w:jc w:val="both"/>
      </w:pPr>
      <w:r>
        <w:t>3.</w:t>
      </w:r>
      <w:r>
        <w:tab/>
        <w:t xml:space="preserve">Kontakt z Inspektorem Ochrony Danych - email: </w:t>
      </w:r>
      <w:r w:rsidRPr="00891D77">
        <w:rPr>
          <w:rFonts w:eastAsiaTheme="majorEastAsia"/>
        </w:rPr>
        <w:t>inspektor@cbi24.pl</w:t>
      </w:r>
      <w:r>
        <w:t xml:space="preserve"> </w:t>
      </w:r>
    </w:p>
    <w:p w14:paraId="2E243266" w14:textId="556F0F7A" w:rsidR="00F12CD7" w:rsidRDefault="00F12CD7" w:rsidP="00823F67">
      <w:pPr>
        <w:pStyle w:val="Bodytext20"/>
        <w:tabs>
          <w:tab w:val="left" w:pos="709"/>
        </w:tabs>
        <w:spacing w:line="276" w:lineRule="auto"/>
        <w:ind w:left="567" w:hanging="283"/>
        <w:jc w:val="both"/>
      </w:pPr>
      <w:r>
        <w:t>4.</w:t>
      </w:r>
      <w:r>
        <w:tab/>
        <w:t>Dane osobowe wykonawcy będą przetwarzane na podstawie art. 6 ust. 1 lit. b i c RODO w celu związanym z</w:t>
      </w:r>
      <w:r w:rsidR="00281C02">
        <w:t xml:space="preserve"> przeprowadzeniem zapytania ofertowego dla zadania pn.</w:t>
      </w:r>
      <w:r>
        <w:t xml:space="preserve"> </w:t>
      </w:r>
      <w:r w:rsidR="00281C02">
        <w:t>Modernizacja kompleksu sportowego „moje Boisko – Orlik 2012” w Nieliszu.</w:t>
      </w:r>
      <w:r>
        <w:t xml:space="preserve"> </w:t>
      </w:r>
      <w:r w:rsidR="00281C02">
        <w:t>P</w:t>
      </w:r>
      <w:r>
        <w:t xml:space="preserve">ostępowanie nr </w:t>
      </w:r>
      <w:r>
        <w:rPr>
          <w:b/>
          <w:bCs/>
        </w:rPr>
        <w:t>UZP.271.</w:t>
      </w:r>
      <w:r w:rsidR="00281C02">
        <w:rPr>
          <w:b/>
          <w:bCs/>
        </w:rPr>
        <w:t>1</w:t>
      </w:r>
      <w:r w:rsidR="00313255">
        <w:rPr>
          <w:b/>
          <w:bCs/>
        </w:rPr>
        <w:t>3</w:t>
      </w:r>
      <w:r>
        <w:rPr>
          <w:b/>
          <w:bCs/>
        </w:rPr>
        <w:t>.2026</w:t>
      </w:r>
      <w:r w:rsidR="00281C02">
        <w:t>.</w:t>
      </w:r>
    </w:p>
    <w:p w14:paraId="3DAE3EF5" w14:textId="5B753490" w:rsidR="00F12CD7" w:rsidRDefault="00F12CD7" w:rsidP="00823F67">
      <w:pPr>
        <w:pStyle w:val="Bodytext20"/>
        <w:tabs>
          <w:tab w:val="left" w:pos="709"/>
        </w:tabs>
        <w:spacing w:line="276" w:lineRule="auto"/>
        <w:ind w:left="567" w:hanging="283"/>
        <w:jc w:val="both"/>
      </w:pPr>
      <w:r>
        <w:t>5.</w:t>
      </w:r>
      <w:r>
        <w:tab/>
        <w:t>Odbiorcami Pani/Pana danych osobowych będą osoby lub podmioty, którym udostępniona zostanie dokumentacja postępowania w oparciu o przepisy usta</w:t>
      </w:r>
      <w:r w:rsidR="00E37D45">
        <w:t>wy</w:t>
      </w:r>
      <w:r>
        <w:t xml:space="preserve"> o dostępie do informacji publicznej, a także podmioty uprawnione na mocy przepisów prawa oraz administratorzy systemów informatycznych i sieci komputerowych.</w:t>
      </w:r>
    </w:p>
    <w:p w14:paraId="60B216EB" w14:textId="77777777" w:rsidR="00F12CD7" w:rsidRDefault="00F12CD7" w:rsidP="00F12CD7">
      <w:pPr>
        <w:pStyle w:val="Bodytext20"/>
        <w:tabs>
          <w:tab w:val="left" w:pos="426"/>
        </w:tabs>
        <w:spacing w:line="276" w:lineRule="auto"/>
        <w:ind w:left="426" w:hanging="284"/>
        <w:jc w:val="both"/>
      </w:pPr>
      <w:r>
        <w:t>6.</w:t>
      </w:r>
      <w:r>
        <w:tab/>
        <w:t>Dane osobowe wykonawcy będą przechowywane przez okres 4 lat, od dnia zakończenia postępowania o udzielenie zamówienia, a jeżeli czas trwania umowy przekracza 4 lata, okres przechowywania obejmuje cały czas trwania umowy.</w:t>
      </w:r>
    </w:p>
    <w:p w14:paraId="2B260E03" w14:textId="77777777" w:rsidR="00F12CD7" w:rsidRDefault="00F12CD7" w:rsidP="00F12CD7">
      <w:pPr>
        <w:pStyle w:val="Bodytext20"/>
        <w:tabs>
          <w:tab w:val="left" w:pos="426"/>
        </w:tabs>
        <w:spacing w:line="276" w:lineRule="auto"/>
        <w:ind w:left="426" w:hanging="284"/>
        <w:jc w:val="both"/>
      </w:pPr>
      <w:r>
        <w:t>7.</w:t>
      </w:r>
      <w:r>
        <w:tab/>
        <w:t>Zamawiający nie planuje przetwarzania danych osobowych wykonawcy w celu innym niż cel określony w ust. 5. Jeżeli administrator będzie planował przetwarzać dane osobowe w celu innym niż cel, w którym dane osobowe zostały zebrane (tj. cel określony w ust. 5), przed takim dalszym przetwarzaniem poinformuje on osobę, której dane dotyczą, o tym innym celu oraz udzieli jej wszelkich innych stosownych informacji, o których mowa w art. 13 ust. 2 RODO.</w:t>
      </w:r>
    </w:p>
    <w:p w14:paraId="6DF45E5B" w14:textId="77777777" w:rsidR="00F12CD7" w:rsidRDefault="00F12CD7" w:rsidP="00F12CD7">
      <w:pPr>
        <w:pStyle w:val="Bodytext20"/>
        <w:shd w:val="clear" w:color="auto" w:fill="auto"/>
        <w:tabs>
          <w:tab w:val="left" w:pos="426"/>
        </w:tabs>
        <w:spacing w:line="276" w:lineRule="auto"/>
        <w:ind w:left="426" w:hanging="284"/>
        <w:jc w:val="both"/>
      </w:pPr>
      <w:r>
        <w:t>8.</w:t>
      </w:r>
      <w:r>
        <w:tab/>
        <w:t xml:space="preserve">Wykonawca jest zobowiązany, w związku z udziałem w przedmiotowym postępowaniu, do wypełnienia wszystkich obowiązków formalno-prawnych wymaganych przez RODO i związanych z udziałem w przedmiotowym postępowaniu o udzielenie zamówienia. Do obowiązków tych należą: </w:t>
      </w:r>
    </w:p>
    <w:p w14:paraId="52D4BE05" w14:textId="77777777" w:rsidR="00F12CD7" w:rsidRDefault="00F12CD7" w:rsidP="00F12CD7">
      <w:pPr>
        <w:pStyle w:val="Bodytext20"/>
        <w:shd w:val="clear" w:color="auto" w:fill="auto"/>
        <w:tabs>
          <w:tab w:val="left" w:pos="426"/>
        </w:tabs>
        <w:spacing w:line="276" w:lineRule="auto"/>
        <w:ind w:left="426" w:firstLine="0"/>
        <w:jc w:val="both"/>
      </w:pPr>
      <w:r>
        <w:t>- obowiązek informacyjny przewidziany w art. 13 RODO względem osób fizycznych, których dane osobowe dotyczą i od których dane te wykonawca bezpośrednio pozyskał i przekazał zamawiającemu w treści oferty lub dokumentów składanych na żądanie zamawiającego;</w:t>
      </w:r>
    </w:p>
    <w:p w14:paraId="468AB47C" w14:textId="77777777" w:rsidR="00F12CD7" w:rsidRDefault="00F12CD7" w:rsidP="00F12CD7">
      <w:pPr>
        <w:pStyle w:val="Bodytext20"/>
        <w:shd w:val="clear" w:color="auto" w:fill="auto"/>
        <w:tabs>
          <w:tab w:val="left" w:pos="426"/>
        </w:tabs>
        <w:spacing w:line="276" w:lineRule="auto"/>
        <w:ind w:left="426" w:firstLine="0"/>
        <w:jc w:val="both"/>
      </w:pPr>
      <w:r>
        <w:t>- obowiązek informacyjny wynikający z art. 14 RODO względem osób fizycznych, których dane wykonawca pozyskał w sposób pośredni, a które to dane wykonawca przekazuje zamawiającemu w treści oferty lub dokumentów składanych na żądanie zamawiającego</w:t>
      </w:r>
    </w:p>
    <w:p w14:paraId="523ADDC0" w14:textId="77777777" w:rsidR="00F12CD7" w:rsidRDefault="00F12CD7" w:rsidP="00F12CD7">
      <w:pPr>
        <w:pStyle w:val="Bodytext20"/>
        <w:tabs>
          <w:tab w:val="left" w:pos="426"/>
        </w:tabs>
        <w:spacing w:line="276" w:lineRule="auto"/>
        <w:ind w:left="426" w:hanging="284"/>
        <w:jc w:val="both"/>
      </w:pPr>
      <w:r>
        <w:t>9.</w:t>
      </w:r>
      <w:r>
        <w:tab/>
        <w:t>W celu zapewnienia, że wykonawca wypełnił ww. obowiązki informacyjne oraz ochrony prawnie uzasadnionych interesów osoby trzeciej, której dane zostały przekazane w związku z udziałem w postępowaniu, wykonawca składa oświadczenia o wypełnieniu przez niego obowiązków informacyjnych przewidzianych w art. 13 lub art. 14 RODO - treść oświadczenia została zawarta w załączniku do zapytania ofertowego - Formularz oferty.</w:t>
      </w:r>
    </w:p>
    <w:p w14:paraId="3759ED63" w14:textId="77777777" w:rsidR="00F12CD7" w:rsidRDefault="00F12CD7" w:rsidP="00F12CD7">
      <w:pPr>
        <w:pStyle w:val="Bodytext20"/>
        <w:tabs>
          <w:tab w:val="left" w:pos="426"/>
        </w:tabs>
        <w:spacing w:line="276" w:lineRule="auto"/>
        <w:ind w:left="426"/>
        <w:jc w:val="both"/>
      </w:pPr>
      <w:r>
        <w:t>10.</w:t>
      </w:r>
      <w:r>
        <w:tab/>
        <w:t>Zamawiający informuje, że:</w:t>
      </w:r>
    </w:p>
    <w:p w14:paraId="0FF4B241" w14:textId="77777777" w:rsidR="00F12CD7" w:rsidRDefault="00F12CD7" w:rsidP="00F12CD7">
      <w:pPr>
        <w:pStyle w:val="Bodytext20"/>
        <w:tabs>
          <w:tab w:val="left" w:pos="426"/>
        </w:tabs>
        <w:spacing w:line="276" w:lineRule="auto"/>
        <w:ind w:left="426" w:firstLine="0"/>
        <w:jc w:val="both"/>
      </w:pPr>
      <w:r>
        <w:t xml:space="preserve">- W przypadku korzystania przez osobę, której dane osobowe są przetwarzane przez zamawiającego, z uprawnienia, o którym mowa w art. 15 ust. 1-3 RODO (związanych z prawem wykonawcy do uzyskania od administratora potwierdzenia, czy przetwarzane są dane osobowe jego dotyczące, prawem wykonawcy do bycia poinformowanym o </w:t>
      </w:r>
      <w:r>
        <w:lastRenderedPageBreak/>
        <w:t>odpowiednich zabezpieczeniach, o których mowa w art. 46 RODO, związanych z przekazaniem jego danych osobowych do państwa trzeciego lub organizacji międzynarodowej oraz prawem otrzymania przez wykonawcę od administratora kopii danych osobowych podlegających przetwarzaniu), zamawiający może żądać od osoby występującej z żądaniem wskazania dodatkowych informacji, mających na celu sprecyzowanie nazwy lub daty zakończonego postępowania o udzielenie zamówienia.</w:t>
      </w:r>
    </w:p>
    <w:p w14:paraId="39671F70" w14:textId="77777777" w:rsidR="00F12CD7" w:rsidRDefault="00F12CD7" w:rsidP="00F12CD7">
      <w:pPr>
        <w:pStyle w:val="Bodytext20"/>
        <w:tabs>
          <w:tab w:val="left" w:pos="426"/>
        </w:tabs>
        <w:spacing w:line="276" w:lineRule="auto"/>
        <w:ind w:left="426" w:firstLine="0"/>
        <w:jc w:val="both"/>
      </w:pPr>
      <w:r>
        <w:t>- Skorzystanie przez osobę, której dane osobowe dotyczą, z uprawnienia, o którym mowa w art. 16 RODO (z uprawnienia do sprostowania lub uzupełnienia danych osobowych), nie może naruszać integralności protokołu postępowania oraz jego załączników.</w:t>
      </w:r>
    </w:p>
    <w:p w14:paraId="442DCB87" w14:textId="77777777" w:rsidR="00F12CD7" w:rsidRDefault="00F12CD7" w:rsidP="00F12CD7">
      <w:pPr>
        <w:pStyle w:val="Bodytext20"/>
        <w:tabs>
          <w:tab w:val="left" w:pos="426"/>
        </w:tabs>
        <w:spacing w:line="276" w:lineRule="auto"/>
        <w:ind w:left="426" w:firstLine="0"/>
        <w:jc w:val="both"/>
      </w:pPr>
      <w:r>
        <w:t>- W postępowaniu o udzielenie zamówienia zgłoszenie żądania ograniczenia przetwarzania, o którym mowa w art. 18 ust. 1 RODO, nie ogranicza przetwarzania danych osobowych do czasu zakończenia tego postępowania.</w:t>
      </w:r>
    </w:p>
    <w:p w14:paraId="2BE5CA98" w14:textId="733BEC9F" w:rsidR="00F12CD7" w:rsidRDefault="00F12CD7" w:rsidP="00F12CD7">
      <w:pPr>
        <w:pStyle w:val="Bodytext20"/>
        <w:tabs>
          <w:tab w:val="left" w:pos="426"/>
        </w:tabs>
        <w:spacing w:line="276" w:lineRule="auto"/>
        <w:ind w:left="426" w:firstLine="0"/>
        <w:jc w:val="both"/>
      </w:pPr>
      <w:r>
        <w:t>- W przypadku</w:t>
      </w:r>
      <w:r w:rsidR="00E719A1">
        <w:t>,</w:t>
      </w:r>
      <w:r>
        <w:t xml:space="preserve"> gdy wniesienie żądania dotyczącego prawa, o którym mowa w art. 18 ust. 1 RODO spowoduje ograniczenie przetwarzania danych osobowych zawartych w protokole postępowania lub załącznikach do tego protokołu, od dnia zakończenia postępowania o udzielenie zamówienia zamawiający nie udostępnia tych danych, chyba że zachodzą przesłanki, o których mowa w art. 18 ust. 2 rozporządzenia 2016/679.</w:t>
      </w:r>
    </w:p>
    <w:p w14:paraId="2999E6D0" w14:textId="77777777" w:rsidR="00F12CD7" w:rsidRDefault="00F12CD7" w:rsidP="00F12CD7">
      <w:pPr>
        <w:pStyle w:val="Bodytext20"/>
        <w:shd w:val="clear" w:color="auto" w:fill="auto"/>
        <w:tabs>
          <w:tab w:val="left" w:pos="426"/>
        </w:tabs>
        <w:spacing w:line="276" w:lineRule="auto"/>
        <w:ind w:firstLine="0"/>
        <w:jc w:val="both"/>
        <w:rPr>
          <w:b/>
          <w:bCs/>
        </w:rPr>
      </w:pPr>
    </w:p>
    <w:p w14:paraId="103878E1" w14:textId="77777777" w:rsidR="00F12CD7" w:rsidRDefault="00F12CD7" w:rsidP="00A923A3">
      <w:pPr>
        <w:pStyle w:val="Bodytext20"/>
        <w:numPr>
          <w:ilvl w:val="0"/>
          <w:numId w:val="14"/>
        </w:numPr>
        <w:shd w:val="clear" w:color="auto" w:fill="auto"/>
        <w:tabs>
          <w:tab w:val="left" w:pos="426"/>
        </w:tabs>
        <w:spacing w:line="276" w:lineRule="auto"/>
        <w:jc w:val="both"/>
        <w:rPr>
          <w:b/>
          <w:bCs/>
          <w:u w:val="single"/>
        </w:rPr>
      </w:pPr>
      <w:r>
        <w:rPr>
          <w:b/>
          <w:bCs/>
          <w:u w:val="single"/>
        </w:rPr>
        <w:t>Informacje dla Wykonawców:</w:t>
      </w:r>
    </w:p>
    <w:p w14:paraId="618215DF" w14:textId="49377205" w:rsidR="00F12CD7" w:rsidRDefault="00F12CD7" w:rsidP="00F12CD7">
      <w:pPr>
        <w:pStyle w:val="Bodytext20"/>
        <w:tabs>
          <w:tab w:val="left" w:pos="426"/>
        </w:tabs>
        <w:spacing w:line="276" w:lineRule="auto"/>
        <w:ind w:left="709" w:hanging="425"/>
        <w:jc w:val="both"/>
      </w:pPr>
      <w:r>
        <w:t>1.</w:t>
      </w:r>
      <w:r>
        <w:tab/>
        <w:t>Zadanie realizowane jest</w:t>
      </w:r>
      <w:r w:rsidR="00511424">
        <w:t xml:space="preserve"> w ramach dofinansowania</w:t>
      </w:r>
      <w:r>
        <w:t xml:space="preserve"> ze środków</w:t>
      </w:r>
      <w:r w:rsidR="00511424">
        <w:t xml:space="preserve"> Funduszu Rozwoju Kultury Fizycznej</w:t>
      </w:r>
      <w:r w:rsidR="00A91381">
        <w:t>, w ramach Programu Modernizacji Kompleksów Sportowych „Moje Boisko – Orlik 2012” – Edycja 2025.</w:t>
      </w:r>
      <w:r>
        <w:t xml:space="preserve"> </w:t>
      </w:r>
    </w:p>
    <w:p w14:paraId="568DE673" w14:textId="025EFFEC" w:rsidR="00F12CD7" w:rsidRDefault="00F12CD7" w:rsidP="00F12CD7">
      <w:pPr>
        <w:pStyle w:val="Bodytext20"/>
        <w:tabs>
          <w:tab w:val="left" w:pos="426"/>
        </w:tabs>
        <w:spacing w:line="276" w:lineRule="auto"/>
        <w:ind w:left="709" w:hanging="425"/>
        <w:jc w:val="both"/>
      </w:pPr>
      <w:r>
        <w:t>2.</w:t>
      </w:r>
      <w:r>
        <w:tab/>
        <w:t xml:space="preserve">Zamawiający dokona wyboru oferty Wykonawcy, w oparciu o </w:t>
      </w:r>
      <w:r w:rsidR="00366604">
        <w:t>wskazane w pkt. 11 zapytania ofertowego</w:t>
      </w:r>
      <w:r>
        <w:t xml:space="preserve"> kryteri</w:t>
      </w:r>
      <w:r w:rsidR="0030412C">
        <w:t>um</w:t>
      </w:r>
      <w:r>
        <w:t xml:space="preserve"> oceny ofert.</w:t>
      </w:r>
    </w:p>
    <w:p w14:paraId="6ECEBDF8" w14:textId="3365668A" w:rsidR="009A35BC" w:rsidRDefault="009A35BC" w:rsidP="00F12CD7">
      <w:pPr>
        <w:pStyle w:val="Bodytext20"/>
        <w:tabs>
          <w:tab w:val="left" w:pos="426"/>
        </w:tabs>
        <w:spacing w:line="276" w:lineRule="auto"/>
        <w:ind w:left="709" w:hanging="425"/>
        <w:jc w:val="both"/>
      </w:pPr>
      <w:r>
        <w:t>3.</w:t>
      </w:r>
      <w:r w:rsidRPr="009A35BC">
        <w:t xml:space="preserve"> </w:t>
      </w:r>
      <w:r>
        <w:t xml:space="preserve">  O wynikach postępowania jego uczestnicy zostaną poinformowani drogą pocztową lub e -mailową. Wynik naboru zostanie opublikowany w Biuletynie Informacji Publicznej Zamawiającego.</w:t>
      </w:r>
    </w:p>
    <w:p w14:paraId="1CCEACD6" w14:textId="4177C194" w:rsidR="00F12CD7" w:rsidRDefault="009A35BC" w:rsidP="00F12CD7">
      <w:pPr>
        <w:pStyle w:val="Bodytext20"/>
        <w:tabs>
          <w:tab w:val="left" w:pos="426"/>
        </w:tabs>
        <w:spacing w:line="276" w:lineRule="auto"/>
        <w:ind w:left="709" w:hanging="425"/>
        <w:jc w:val="both"/>
      </w:pPr>
      <w:r>
        <w:t>4</w:t>
      </w:r>
      <w:r w:rsidR="00F12CD7">
        <w:t>.</w:t>
      </w:r>
      <w:r w:rsidR="00F12CD7">
        <w:tab/>
        <w:t>Niniejsze zapytanie ofertowe nie stanowi zobowiązania Gminy Nielisz do zawarcia umowy. Zamawiający zastrzega unieważnienie postępowania bez podania przyczyny na każdym etapie postępowania.</w:t>
      </w:r>
    </w:p>
    <w:p w14:paraId="3FC9462A" w14:textId="0A11CB7B" w:rsidR="00F12CD7" w:rsidRDefault="009A35BC" w:rsidP="00F12CD7">
      <w:pPr>
        <w:pStyle w:val="Bodytext20"/>
        <w:tabs>
          <w:tab w:val="left" w:pos="426"/>
        </w:tabs>
        <w:spacing w:line="276" w:lineRule="auto"/>
        <w:ind w:left="709" w:hanging="425"/>
        <w:jc w:val="both"/>
      </w:pPr>
      <w:r>
        <w:t>5</w:t>
      </w:r>
      <w:r w:rsidR="00F12CD7">
        <w:t>.</w:t>
      </w:r>
      <w:r w:rsidR="00F12CD7">
        <w:tab/>
        <w:t>Zamawiający nie przewiduje zwrotu kosztów udziału w postępowaniu.</w:t>
      </w:r>
    </w:p>
    <w:p w14:paraId="27958A7B" w14:textId="13FDD6CD" w:rsidR="00F12CD7" w:rsidRDefault="009A35BC" w:rsidP="00F12CD7">
      <w:pPr>
        <w:pStyle w:val="Bodytext20"/>
        <w:shd w:val="clear" w:color="auto" w:fill="auto"/>
        <w:tabs>
          <w:tab w:val="left" w:pos="426"/>
        </w:tabs>
        <w:spacing w:line="276" w:lineRule="auto"/>
        <w:ind w:left="709" w:hanging="425"/>
        <w:jc w:val="both"/>
      </w:pPr>
      <w:r>
        <w:t>6</w:t>
      </w:r>
      <w:r w:rsidR="00F12CD7">
        <w:t>.</w:t>
      </w:r>
      <w:r w:rsidR="00F12CD7">
        <w:tab/>
        <w:t>Zamawiający odrzuci ofertę Wykonawcy w przypadku, gdy w okresie ostatnich trzech lat przed upływem terminu składania ofert, Wykonawca odstąpił od podpisania umowy bądź nie wykonał należycie zamówienia dla Zamawiającego - Gminy Nielisz.</w:t>
      </w:r>
    </w:p>
    <w:p w14:paraId="2EEE66A1" w14:textId="77777777" w:rsidR="00F12CD7" w:rsidRDefault="00F12CD7" w:rsidP="00F12CD7">
      <w:pPr>
        <w:pStyle w:val="Bodytext20"/>
        <w:shd w:val="clear" w:color="auto" w:fill="auto"/>
        <w:tabs>
          <w:tab w:val="left" w:pos="426"/>
        </w:tabs>
        <w:spacing w:line="276" w:lineRule="auto"/>
        <w:ind w:firstLine="0"/>
        <w:jc w:val="both"/>
      </w:pPr>
    </w:p>
    <w:p w14:paraId="0AE3EF14" w14:textId="77777777" w:rsidR="00F12CD7" w:rsidRDefault="00F12CD7" w:rsidP="00A923A3">
      <w:pPr>
        <w:pStyle w:val="Bodytext20"/>
        <w:numPr>
          <w:ilvl w:val="0"/>
          <w:numId w:val="14"/>
        </w:numPr>
        <w:shd w:val="clear" w:color="auto" w:fill="auto"/>
        <w:tabs>
          <w:tab w:val="left" w:pos="426"/>
        </w:tabs>
        <w:spacing w:line="276" w:lineRule="auto"/>
        <w:jc w:val="both"/>
        <w:rPr>
          <w:b/>
          <w:bCs/>
          <w:u w:val="single"/>
        </w:rPr>
      </w:pPr>
      <w:r>
        <w:rPr>
          <w:b/>
          <w:bCs/>
          <w:u w:val="single"/>
        </w:rPr>
        <w:t xml:space="preserve">Załączniki: </w:t>
      </w:r>
    </w:p>
    <w:p w14:paraId="65579BC5" w14:textId="21CB63F1" w:rsidR="00F12CD7" w:rsidRDefault="00F12CD7" w:rsidP="00F12CD7">
      <w:pPr>
        <w:pStyle w:val="Bodytext20"/>
        <w:shd w:val="clear" w:color="auto" w:fill="auto"/>
        <w:tabs>
          <w:tab w:val="left" w:pos="426"/>
        </w:tabs>
        <w:spacing w:line="276" w:lineRule="auto"/>
        <w:ind w:firstLine="0"/>
        <w:jc w:val="both"/>
      </w:pPr>
      <w:r>
        <w:t>Zał. nr 1 – formularz oferty</w:t>
      </w:r>
      <w:r w:rsidR="00924E3C">
        <w:t>,</w:t>
      </w:r>
      <w:r>
        <w:t xml:space="preserve"> </w:t>
      </w:r>
    </w:p>
    <w:p w14:paraId="6CFFB5AC" w14:textId="12C5C93A" w:rsidR="00F12CD7" w:rsidRDefault="00F12CD7" w:rsidP="00F12CD7">
      <w:pPr>
        <w:pStyle w:val="Bodytext20"/>
        <w:shd w:val="clear" w:color="auto" w:fill="auto"/>
        <w:tabs>
          <w:tab w:val="left" w:pos="426"/>
        </w:tabs>
        <w:spacing w:line="276" w:lineRule="auto"/>
        <w:ind w:firstLine="0"/>
        <w:jc w:val="both"/>
      </w:pPr>
      <w:r>
        <w:t>Zał. nr 2 – dokumentacja techniczna</w:t>
      </w:r>
      <w:r w:rsidR="00924E3C">
        <w:t>,</w:t>
      </w:r>
      <w:r>
        <w:t xml:space="preserve"> </w:t>
      </w:r>
    </w:p>
    <w:p w14:paraId="28E970E9" w14:textId="48C58425" w:rsidR="00F12CD7" w:rsidRDefault="00F12CD7" w:rsidP="00F12CD7">
      <w:pPr>
        <w:pStyle w:val="Bodytext20"/>
        <w:shd w:val="clear" w:color="auto" w:fill="auto"/>
        <w:tabs>
          <w:tab w:val="left" w:pos="426"/>
        </w:tabs>
        <w:spacing w:line="276" w:lineRule="auto"/>
        <w:ind w:firstLine="0"/>
        <w:jc w:val="both"/>
      </w:pPr>
      <w:r>
        <w:t>Zał. nr 3 – wzór umowy</w:t>
      </w:r>
      <w:r w:rsidR="00924E3C">
        <w:t>,</w:t>
      </w:r>
      <w:r>
        <w:t xml:space="preserve"> </w:t>
      </w:r>
    </w:p>
    <w:p w14:paraId="1ED99EFC" w14:textId="6B1F3886" w:rsidR="00924E3C" w:rsidRDefault="00F12CD7" w:rsidP="00F12CD7">
      <w:pPr>
        <w:pStyle w:val="Bodytext20"/>
        <w:shd w:val="clear" w:color="auto" w:fill="auto"/>
        <w:tabs>
          <w:tab w:val="left" w:pos="426"/>
        </w:tabs>
        <w:spacing w:line="276" w:lineRule="auto"/>
        <w:ind w:firstLine="0"/>
        <w:jc w:val="both"/>
      </w:pPr>
      <w:r>
        <w:t>Zał. nr 4 – oświadczenie</w:t>
      </w:r>
      <w:r w:rsidR="00924E3C">
        <w:t xml:space="preserve"> </w:t>
      </w:r>
    </w:p>
    <w:p w14:paraId="2D33766C" w14:textId="34784B3B" w:rsidR="00F12CD7" w:rsidRPr="00F12CD7" w:rsidRDefault="00F12CD7" w:rsidP="00A84F79">
      <w:pPr>
        <w:pStyle w:val="Bodytext20"/>
        <w:shd w:val="clear" w:color="auto" w:fill="auto"/>
        <w:tabs>
          <w:tab w:val="left" w:pos="426"/>
        </w:tabs>
        <w:spacing w:line="276" w:lineRule="auto"/>
        <w:ind w:firstLine="0"/>
        <w:jc w:val="both"/>
      </w:pPr>
      <w:r>
        <w:t xml:space="preserve">Zał. nr </w:t>
      </w:r>
      <w:r w:rsidR="00366604">
        <w:t>5</w:t>
      </w:r>
      <w:r>
        <w:t xml:space="preserve"> – wykaz </w:t>
      </w:r>
      <w:r w:rsidR="00B5729A">
        <w:t>robót</w:t>
      </w:r>
      <w:r w:rsidR="00C62142">
        <w:t>.</w:t>
      </w:r>
    </w:p>
    <w:sectPr w:rsidR="00F12CD7" w:rsidRPr="00F12CD7">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BC190" w14:textId="77777777" w:rsidR="00BA36C5" w:rsidRDefault="00BA36C5" w:rsidP="00E0299A">
      <w:pPr>
        <w:spacing w:after="0" w:line="240" w:lineRule="auto"/>
      </w:pPr>
      <w:r>
        <w:separator/>
      </w:r>
    </w:p>
  </w:endnote>
  <w:endnote w:type="continuationSeparator" w:id="0">
    <w:p w14:paraId="1CEEA94E" w14:textId="77777777" w:rsidR="00BA36C5" w:rsidRDefault="00BA36C5" w:rsidP="00E029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08AE6" w14:textId="77777777" w:rsidR="00BA36C5" w:rsidRDefault="00BA36C5" w:rsidP="00E0299A">
      <w:pPr>
        <w:spacing w:after="0" w:line="240" w:lineRule="auto"/>
      </w:pPr>
      <w:r>
        <w:separator/>
      </w:r>
    </w:p>
  </w:footnote>
  <w:footnote w:type="continuationSeparator" w:id="0">
    <w:p w14:paraId="2A551ADA" w14:textId="77777777" w:rsidR="00BA36C5" w:rsidRDefault="00BA36C5" w:rsidP="00E029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F9B8F" w14:textId="669D61E4" w:rsidR="00E0299A" w:rsidRDefault="00E0299A" w:rsidP="00E0299A">
    <w:pPr>
      <w:pStyle w:val="Nagwek"/>
      <w:jc w:val="center"/>
    </w:pPr>
    <w:r w:rsidRPr="00F65F54">
      <w:rPr>
        <w:noProof/>
      </w:rPr>
      <w:drawing>
        <wp:inline distT="0" distB="0" distL="0" distR="0" wp14:anchorId="3EC164CF" wp14:editId="57298D69">
          <wp:extent cx="5580612" cy="1046365"/>
          <wp:effectExtent l="0" t="0" r="1270" b="1905"/>
          <wp:docPr id="1938140130" name="Obraz 2" descr="logoty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typy"/>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2980" cy="108055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089E"/>
    <w:multiLevelType w:val="multilevel"/>
    <w:tmpl w:val="84845C7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2FD6619"/>
    <w:multiLevelType w:val="hybridMultilevel"/>
    <w:tmpl w:val="4D8A0E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962B8D"/>
    <w:multiLevelType w:val="multilevel"/>
    <w:tmpl w:val="01428076"/>
    <w:lvl w:ilvl="0">
      <w:start w:val="12"/>
      <w:numFmt w:val="decimal"/>
      <w:lvlText w:val="%1."/>
      <w:lvlJc w:val="left"/>
      <w:pPr>
        <w:ind w:left="480" w:hanging="480"/>
      </w:pPr>
      <w:rPr>
        <w:color w:val="000000"/>
      </w:rPr>
    </w:lvl>
    <w:lvl w:ilvl="1">
      <w:start w:val="1"/>
      <w:numFmt w:val="decimal"/>
      <w:lvlText w:val="%1.%2."/>
      <w:lvlJc w:val="left"/>
      <w:pPr>
        <w:ind w:left="1200" w:hanging="480"/>
      </w:pPr>
      <w:rPr>
        <w:color w:val="000000"/>
      </w:rPr>
    </w:lvl>
    <w:lvl w:ilvl="2">
      <w:start w:val="1"/>
      <w:numFmt w:val="decimal"/>
      <w:lvlText w:val="%1.%2.%3."/>
      <w:lvlJc w:val="left"/>
      <w:pPr>
        <w:ind w:left="2160" w:hanging="720"/>
      </w:pPr>
      <w:rPr>
        <w:color w:val="000000"/>
      </w:rPr>
    </w:lvl>
    <w:lvl w:ilvl="3">
      <w:start w:val="1"/>
      <w:numFmt w:val="decimal"/>
      <w:lvlText w:val="%1.%2.%3.%4."/>
      <w:lvlJc w:val="left"/>
      <w:pPr>
        <w:ind w:left="2880" w:hanging="720"/>
      </w:pPr>
      <w:rPr>
        <w:color w:val="000000"/>
      </w:rPr>
    </w:lvl>
    <w:lvl w:ilvl="4">
      <w:start w:val="1"/>
      <w:numFmt w:val="decimal"/>
      <w:lvlText w:val="%1.%2.%3.%4.%5."/>
      <w:lvlJc w:val="left"/>
      <w:pPr>
        <w:ind w:left="3960" w:hanging="1080"/>
      </w:pPr>
      <w:rPr>
        <w:color w:val="000000"/>
      </w:rPr>
    </w:lvl>
    <w:lvl w:ilvl="5">
      <w:start w:val="1"/>
      <w:numFmt w:val="decimal"/>
      <w:lvlText w:val="%1.%2.%3.%4.%5.%6."/>
      <w:lvlJc w:val="left"/>
      <w:pPr>
        <w:ind w:left="4680" w:hanging="1080"/>
      </w:pPr>
      <w:rPr>
        <w:color w:val="000000"/>
      </w:rPr>
    </w:lvl>
    <w:lvl w:ilvl="6">
      <w:start w:val="1"/>
      <w:numFmt w:val="decimal"/>
      <w:lvlText w:val="%1.%2.%3.%4.%5.%6.%7."/>
      <w:lvlJc w:val="left"/>
      <w:pPr>
        <w:ind w:left="5760" w:hanging="1440"/>
      </w:pPr>
      <w:rPr>
        <w:color w:val="000000"/>
      </w:rPr>
    </w:lvl>
    <w:lvl w:ilvl="7">
      <w:start w:val="1"/>
      <w:numFmt w:val="decimal"/>
      <w:lvlText w:val="%1.%2.%3.%4.%5.%6.%7.%8."/>
      <w:lvlJc w:val="left"/>
      <w:pPr>
        <w:ind w:left="6480" w:hanging="1440"/>
      </w:pPr>
      <w:rPr>
        <w:color w:val="000000"/>
      </w:rPr>
    </w:lvl>
    <w:lvl w:ilvl="8">
      <w:start w:val="1"/>
      <w:numFmt w:val="decimal"/>
      <w:lvlText w:val="%1.%2.%3.%4.%5.%6.%7.%8.%9."/>
      <w:lvlJc w:val="left"/>
      <w:pPr>
        <w:ind w:left="7560" w:hanging="1800"/>
      </w:pPr>
      <w:rPr>
        <w:color w:val="000000"/>
      </w:rPr>
    </w:lvl>
  </w:abstractNum>
  <w:abstractNum w:abstractNumId="3" w15:restartNumberingAfterBreak="0">
    <w:nsid w:val="085E3193"/>
    <w:multiLevelType w:val="hybridMultilevel"/>
    <w:tmpl w:val="0848F93A"/>
    <w:lvl w:ilvl="0" w:tplc="5622E814">
      <w:numFmt w:val="bullet"/>
      <w:lvlText w:val="•"/>
      <w:lvlJc w:val="left"/>
      <w:pPr>
        <w:ind w:left="862" w:hanging="360"/>
      </w:pPr>
      <w:rPr>
        <w:rFonts w:ascii="Times New Roman" w:eastAsia="Calibri" w:hAnsi="Times New Roman" w:cs="Times New Roman" w:hint="default"/>
      </w:rPr>
    </w:lvl>
    <w:lvl w:ilvl="1" w:tplc="04150003">
      <w:start w:val="1"/>
      <w:numFmt w:val="bullet"/>
      <w:lvlText w:val="o"/>
      <w:lvlJc w:val="left"/>
      <w:pPr>
        <w:ind w:left="1582" w:hanging="360"/>
      </w:pPr>
      <w:rPr>
        <w:rFonts w:ascii="Courier New" w:hAnsi="Courier New" w:cs="Courier New" w:hint="default"/>
      </w:rPr>
    </w:lvl>
    <w:lvl w:ilvl="2" w:tplc="04150005">
      <w:start w:val="1"/>
      <w:numFmt w:val="bullet"/>
      <w:lvlText w:val=""/>
      <w:lvlJc w:val="left"/>
      <w:pPr>
        <w:ind w:left="2302" w:hanging="360"/>
      </w:pPr>
      <w:rPr>
        <w:rFonts w:ascii="Wingdings" w:hAnsi="Wingdings" w:hint="default"/>
      </w:rPr>
    </w:lvl>
    <w:lvl w:ilvl="3" w:tplc="04150001">
      <w:start w:val="1"/>
      <w:numFmt w:val="bullet"/>
      <w:lvlText w:val=""/>
      <w:lvlJc w:val="left"/>
      <w:pPr>
        <w:ind w:left="3022" w:hanging="360"/>
      </w:pPr>
      <w:rPr>
        <w:rFonts w:ascii="Symbol" w:hAnsi="Symbol" w:hint="default"/>
      </w:rPr>
    </w:lvl>
    <w:lvl w:ilvl="4" w:tplc="04150003">
      <w:start w:val="1"/>
      <w:numFmt w:val="bullet"/>
      <w:lvlText w:val="o"/>
      <w:lvlJc w:val="left"/>
      <w:pPr>
        <w:ind w:left="3742" w:hanging="360"/>
      </w:pPr>
      <w:rPr>
        <w:rFonts w:ascii="Courier New" w:hAnsi="Courier New" w:cs="Courier New" w:hint="default"/>
      </w:rPr>
    </w:lvl>
    <w:lvl w:ilvl="5" w:tplc="04150005">
      <w:start w:val="1"/>
      <w:numFmt w:val="bullet"/>
      <w:lvlText w:val=""/>
      <w:lvlJc w:val="left"/>
      <w:pPr>
        <w:ind w:left="4462" w:hanging="360"/>
      </w:pPr>
      <w:rPr>
        <w:rFonts w:ascii="Wingdings" w:hAnsi="Wingdings" w:hint="default"/>
      </w:rPr>
    </w:lvl>
    <w:lvl w:ilvl="6" w:tplc="04150001">
      <w:start w:val="1"/>
      <w:numFmt w:val="bullet"/>
      <w:lvlText w:val=""/>
      <w:lvlJc w:val="left"/>
      <w:pPr>
        <w:ind w:left="5182" w:hanging="360"/>
      </w:pPr>
      <w:rPr>
        <w:rFonts w:ascii="Symbol" w:hAnsi="Symbol" w:hint="default"/>
      </w:rPr>
    </w:lvl>
    <w:lvl w:ilvl="7" w:tplc="04150003">
      <w:start w:val="1"/>
      <w:numFmt w:val="bullet"/>
      <w:lvlText w:val="o"/>
      <w:lvlJc w:val="left"/>
      <w:pPr>
        <w:ind w:left="5902" w:hanging="360"/>
      </w:pPr>
      <w:rPr>
        <w:rFonts w:ascii="Courier New" w:hAnsi="Courier New" w:cs="Courier New" w:hint="default"/>
      </w:rPr>
    </w:lvl>
    <w:lvl w:ilvl="8" w:tplc="04150005">
      <w:start w:val="1"/>
      <w:numFmt w:val="bullet"/>
      <w:lvlText w:val=""/>
      <w:lvlJc w:val="left"/>
      <w:pPr>
        <w:ind w:left="6622" w:hanging="360"/>
      </w:pPr>
      <w:rPr>
        <w:rFonts w:ascii="Wingdings" w:hAnsi="Wingdings" w:hint="default"/>
      </w:rPr>
    </w:lvl>
  </w:abstractNum>
  <w:abstractNum w:abstractNumId="4" w15:restartNumberingAfterBreak="0">
    <w:nsid w:val="12B963EB"/>
    <w:multiLevelType w:val="multilevel"/>
    <w:tmpl w:val="C8B08800"/>
    <w:lvl w:ilvl="0">
      <w:start w:val="1"/>
      <w:numFmt w:val="decimal"/>
      <w:lvlText w:val="%1."/>
      <w:lvlJc w:val="left"/>
      <w:pPr>
        <w:ind w:left="786" w:hanging="360"/>
      </w:pPr>
    </w:lvl>
    <w:lvl w:ilvl="1">
      <w:start w:val="2"/>
      <w:numFmt w:val="decimal"/>
      <w:isLgl/>
      <w:lvlText w:val="%1.%2."/>
      <w:lvlJc w:val="left"/>
      <w:pPr>
        <w:ind w:left="1131" w:hanging="705"/>
      </w:pPr>
    </w:lvl>
    <w:lvl w:ilvl="2">
      <w:start w:val="1"/>
      <w:numFmt w:val="decimal"/>
      <w:isLgl/>
      <w:lvlText w:val="%1.%2.%3."/>
      <w:lvlJc w:val="left"/>
      <w:pPr>
        <w:ind w:left="1146" w:hanging="720"/>
      </w:pPr>
    </w:lvl>
    <w:lvl w:ilvl="3">
      <w:start w:val="1"/>
      <w:numFmt w:val="decimal"/>
      <w:isLgl/>
      <w:lvlText w:val="%1.%2.%3.%4."/>
      <w:lvlJc w:val="left"/>
      <w:pPr>
        <w:ind w:left="1146" w:hanging="720"/>
      </w:pPr>
    </w:lvl>
    <w:lvl w:ilvl="4">
      <w:start w:val="1"/>
      <w:numFmt w:val="decimal"/>
      <w:isLgl/>
      <w:lvlText w:val="%1.%2.%3.%4.%5."/>
      <w:lvlJc w:val="left"/>
      <w:pPr>
        <w:ind w:left="1506" w:hanging="1080"/>
      </w:pPr>
    </w:lvl>
    <w:lvl w:ilvl="5">
      <w:start w:val="1"/>
      <w:numFmt w:val="decimal"/>
      <w:isLgl/>
      <w:lvlText w:val="%1.%2.%3.%4.%5.%6."/>
      <w:lvlJc w:val="left"/>
      <w:pPr>
        <w:ind w:left="1506" w:hanging="1080"/>
      </w:pPr>
    </w:lvl>
    <w:lvl w:ilvl="6">
      <w:start w:val="1"/>
      <w:numFmt w:val="decimal"/>
      <w:isLgl/>
      <w:lvlText w:val="%1.%2.%3.%4.%5.%6.%7."/>
      <w:lvlJc w:val="left"/>
      <w:pPr>
        <w:ind w:left="1866" w:hanging="1440"/>
      </w:pPr>
    </w:lvl>
    <w:lvl w:ilvl="7">
      <w:start w:val="1"/>
      <w:numFmt w:val="decimal"/>
      <w:isLgl/>
      <w:lvlText w:val="%1.%2.%3.%4.%5.%6.%7.%8."/>
      <w:lvlJc w:val="left"/>
      <w:pPr>
        <w:ind w:left="1866" w:hanging="1440"/>
      </w:pPr>
    </w:lvl>
    <w:lvl w:ilvl="8">
      <w:start w:val="1"/>
      <w:numFmt w:val="decimal"/>
      <w:isLgl/>
      <w:lvlText w:val="%1.%2.%3.%4.%5.%6.%7.%8.%9."/>
      <w:lvlJc w:val="left"/>
      <w:pPr>
        <w:ind w:left="2226" w:hanging="1800"/>
      </w:pPr>
    </w:lvl>
  </w:abstractNum>
  <w:abstractNum w:abstractNumId="5" w15:restartNumberingAfterBreak="0">
    <w:nsid w:val="1CF21A6D"/>
    <w:multiLevelType w:val="hybridMultilevel"/>
    <w:tmpl w:val="F224DC40"/>
    <w:lvl w:ilvl="0" w:tplc="08B09872">
      <w:start w:val="7"/>
      <w:numFmt w:val="decimal"/>
      <w:lvlText w:val="%1."/>
      <w:lvlJc w:val="left"/>
      <w:pPr>
        <w:ind w:left="502" w:hanging="360"/>
      </w:pPr>
      <w:rPr>
        <w:rFonts w:hint="default"/>
        <w:color w:val="000000"/>
      </w:r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6" w15:restartNumberingAfterBreak="0">
    <w:nsid w:val="1EE56BD6"/>
    <w:multiLevelType w:val="multilevel"/>
    <w:tmpl w:val="04385BB4"/>
    <w:lvl w:ilvl="0">
      <w:start w:val="3"/>
      <w:numFmt w:val="decimal"/>
      <w:lvlText w:val="%1."/>
      <w:lvlJc w:val="left"/>
      <w:pPr>
        <w:ind w:left="360" w:hanging="360"/>
      </w:pPr>
      <w:rPr>
        <w:rFonts w:hint="default"/>
        <w:b/>
      </w:rPr>
    </w:lvl>
    <w:lvl w:ilvl="1">
      <w:start w:val="4"/>
      <w:numFmt w:val="decimal"/>
      <w:lvlText w:val="%1.%2."/>
      <w:lvlJc w:val="left"/>
      <w:pPr>
        <w:ind w:left="791" w:hanging="360"/>
      </w:pPr>
      <w:rPr>
        <w:rFonts w:hint="default"/>
        <w:b/>
        <w:i w:val="0"/>
        <w:iCs w:val="0"/>
        <w:u w:val="single"/>
      </w:rPr>
    </w:lvl>
    <w:lvl w:ilvl="2">
      <w:start w:val="1"/>
      <w:numFmt w:val="decimal"/>
      <w:lvlText w:val="%1.%2.%3."/>
      <w:lvlJc w:val="left"/>
      <w:pPr>
        <w:ind w:left="1582" w:hanging="720"/>
      </w:pPr>
      <w:rPr>
        <w:rFonts w:hint="default"/>
        <w:b/>
      </w:rPr>
    </w:lvl>
    <w:lvl w:ilvl="3">
      <w:start w:val="1"/>
      <w:numFmt w:val="decimal"/>
      <w:lvlText w:val="%1.%2.%3.%4."/>
      <w:lvlJc w:val="left"/>
      <w:pPr>
        <w:ind w:left="2013" w:hanging="720"/>
      </w:pPr>
      <w:rPr>
        <w:rFonts w:hint="default"/>
        <w:b/>
      </w:rPr>
    </w:lvl>
    <w:lvl w:ilvl="4">
      <w:start w:val="1"/>
      <w:numFmt w:val="decimal"/>
      <w:lvlText w:val="%1.%2.%3.%4.%5."/>
      <w:lvlJc w:val="left"/>
      <w:pPr>
        <w:ind w:left="2804" w:hanging="1080"/>
      </w:pPr>
      <w:rPr>
        <w:rFonts w:hint="default"/>
        <w:b/>
      </w:rPr>
    </w:lvl>
    <w:lvl w:ilvl="5">
      <w:start w:val="1"/>
      <w:numFmt w:val="decimal"/>
      <w:lvlText w:val="%1.%2.%3.%4.%5.%6."/>
      <w:lvlJc w:val="left"/>
      <w:pPr>
        <w:ind w:left="3235" w:hanging="1080"/>
      </w:pPr>
      <w:rPr>
        <w:rFonts w:hint="default"/>
        <w:b/>
      </w:rPr>
    </w:lvl>
    <w:lvl w:ilvl="6">
      <w:start w:val="1"/>
      <w:numFmt w:val="decimal"/>
      <w:lvlText w:val="%1.%2.%3.%4.%5.%6.%7."/>
      <w:lvlJc w:val="left"/>
      <w:pPr>
        <w:ind w:left="4026" w:hanging="1440"/>
      </w:pPr>
      <w:rPr>
        <w:rFonts w:hint="default"/>
        <w:b/>
      </w:rPr>
    </w:lvl>
    <w:lvl w:ilvl="7">
      <w:start w:val="1"/>
      <w:numFmt w:val="decimal"/>
      <w:lvlText w:val="%1.%2.%3.%4.%5.%6.%7.%8."/>
      <w:lvlJc w:val="left"/>
      <w:pPr>
        <w:ind w:left="4457" w:hanging="1440"/>
      </w:pPr>
      <w:rPr>
        <w:rFonts w:hint="default"/>
        <w:b/>
      </w:rPr>
    </w:lvl>
    <w:lvl w:ilvl="8">
      <w:start w:val="1"/>
      <w:numFmt w:val="decimal"/>
      <w:lvlText w:val="%1.%2.%3.%4.%5.%6.%7.%8.%9."/>
      <w:lvlJc w:val="left"/>
      <w:pPr>
        <w:ind w:left="5248" w:hanging="1800"/>
      </w:pPr>
      <w:rPr>
        <w:rFonts w:hint="default"/>
        <w:b/>
      </w:rPr>
    </w:lvl>
  </w:abstractNum>
  <w:abstractNum w:abstractNumId="7" w15:restartNumberingAfterBreak="0">
    <w:nsid w:val="25F433C4"/>
    <w:multiLevelType w:val="hybridMultilevel"/>
    <w:tmpl w:val="4BAC9C7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 w15:restartNumberingAfterBreak="0">
    <w:nsid w:val="2AF35A93"/>
    <w:multiLevelType w:val="multilevel"/>
    <w:tmpl w:val="1152DF86"/>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2E42532D"/>
    <w:multiLevelType w:val="hybridMultilevel"/>
    <w:tmpl w:val="E6A624B4"/>
    <w:lvl w:ilvl="0" w:tplc="80187B52">
      <w:start w:val="1"/>
      <w:numFmt w:val="decimal"/>
      <w:lvlText w:val="%1."/>
      <w:lvlJc w:val="left"/>
      <w:pPr>
        <w:ind w:left="502" w:hanging="360"/>
      </w:pPr>
      <w:rPr>
        <w:b/>
        <w:bCs/>
        <w:u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2FC55980"/>
    <w:multiLevelType w:val="multilevel"/>
    <w:tmpl w:val="77FC9B1C"/>
    <w:lvl w:ilvl="0">
      <w:start w:val="4"/>
      <w:numFmt w:val="decimal"/>
      <w:lvlText w:val="%1."/>
      <w:lvlJc w:val="left"/>
      <w:pPr>
        <w:ind w:left="360" w:hanging="360"/>
      </w:pPr>
      <w:rPr>
        <w:color w:val="000000"/>
      </w:rPr>
    </w:lvl>
    <w:lvl w:ilvl="1">
      <w:start w:val="1"/>
      <w:numFmt w:val="decimal"/>
      <w:lvlText w:val="%1.%2."/>
      <w:lvlJc w:val="left"/>
      <w:pPr>
        <w:ind w:left="1220" w:hanging="360"/>
      </w:pPr>
      <w:rPr>
        <w:color w:val="000000"/>
      </w:rPr>
    </w:lvl>
    <w:lvl w:ilvl="2">
      <w:start w:val="1"/>
      <w:numFmt w:val="decimal"/>
      <w:lvlText w:val="%1.%2.%3."/>
      <w:lvlJc w:val="left"/>
      <w:pPr>
        <w:ind w:left="2440" w:hanging="720"/>
      </w:pPr>
      <w:rPr>
        <w:color w:val="000000"/>
      </w:rPr>
    </w:lvl>
    <w:lvl w:ilvl="3">
      <w:start w:val="1"/>
      <w:numFmt w:val="decimal"/>
      <w:lvlText w:val="%1.%2.%3.%4."/>
      <w:lvlJc w:val="left"/>
      <w:pPr>
        <w:ind w:left="3300" w:hanging="720"/>
      </w:pPr>
      <w:rPr>
        <w:color w:val="000000"/>
      </w:rPr>
    </w:lvl>
    <w:lvl w:ilvl="4">
      <w:start w:val="1"/>
      <w:numFmt w:val="decimal"/>
      <w:lvlText w:val="%1.%2.%3.%4.%5."/>
      <w:lvlJc w:val="left"/>
      <w:pPr>
        <w:ind w:left="4520" w:hanging="1080"/>
      </w:pPr>
      <w:rPr>
        <w:color w:val="000000"/>
      </w:rPr>
    </w:lvl>
    <w:lvl w:ilvl="5">
      <w:start w:val="1"/>
      <w:numFmt w:val="decimal"/>
      <w:lvlText w:val="%1.%2.%3.%4.%5.%6."/>
      <w:lvlJc w:val="left"/>
      <w:pPr>
        <w:ind w:left="5380" w:hanging="1080"/>
      </w:pPr>
      <w:rPr>
        <w:color w:val="000000"/>
      </w:rPr>
    </w:lvl>
    <w:lvl w:ilvl="6">
      <w:start w:val="1"/>
      <w:numFmt w:val="decimal"/>
      <w:lvlText w:val="%1.%2.%3.%4.%5.%6.%7."/>
      <w:lvlJc w:val="left"/>
      <w:pPr>
        <w:ind w:left="6600" w:hanging="1440"/>
      </w:pPr>
      <w:rPr>
        <w:color w:val="000000"/>
      </w:rPr>
    </w:lvl>
    <w:lvl w:ilvl="7">
      <w:start w:val="1"/>
      <w:numFmt w:val="decimal"/>
      <w:lvlText w:val="%1.%2.%3.%4.%5.%6.%7.%8."/>
      <w:lvlJc w:val="left"/>
      <w:pPr>
        <w:ind w:left="7460" w:hanging="1440"/>
      </w:pPr>
      <w:rPr>
        <w:color w:val="000000"/>
      </w:rPr>
    </w:lvl>
    <w:lvl w:ilvl="8">
      <w:start w:val="1"/>
      <w:numFmt w:val="decimal"/>
      <w:lvlText w:val="%1.%2.%3.%4.%5.%6.%7.%8.%9."/>
      <w:lvlJc w:val="left"/>
      <w:pPr>
        <w:ind w:left="8680" w:hanging="1800"/>
      </w:pPr>
      <w:rPr>
        <w:color w:val="000000"/>
      </w:rPr>
    </w:lvl>
  </w:abstractNum>
  <w:abstractNum w:abstractNumId="11" w15:restartNumberingAfterBreak="0">
    <w:nsid w:val="3343535E"/>
    <w:multiLevelType w:val="multilevel"/>
    <w:tmpl w:val="0B5038C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35070534"/>
    <w:multiLevelType w:val="multilevel"/>
    <w:tmpl w:val="A9EA24C2"/>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3E5C1857"/>
    <w:multiLevelType w:val="multilevel"/>
    <w:tmpl w:val="C91486C8"/>
    <w:lvl w:ilvl="0">
      <w:start w:val="3"/>
      <w:numFmt w:val="decimal"/>
      <w:lvlText w:val="%1."/>
      <w:lvlJc w:val="left"/>
      <w:pPr>
        <w:ind w:left="540" w:hanging="540"/>
      </w:pPr>
      <w:rPr>
        <w:b/>
      </w:rPr>
    </w:lvl>
    <w:lvl w:ilvl="1">
      <w:start w:val="1"/>
      <w:numFmt w:val="decimal"/>
      <w:lvlText w:val="%1.%2."/>
      <w:lvlJc w:val="left"/>
      <w:pPr>
        <w:ind w:left="971" w:hanging="540"/>
      </w:pPr>
      <w:rPr>
        <w:b/>
      </w:rPr>
    </w:lvl>
    <w:lvl w:ilvl="2">
      <w:start w:val="2"/>
      <w:numFmt w:val="decimal"/>
      <w:lvlText w:val="%1.%2.%3."/>
      <w:lvlJc w:val="left"/>
      <w:pPr>
        <w:ind w:left="1582" w:hanging="720"/>
      </w:pPr>
      <w:rPr>
        <w:b/>
      </w:rPr>
    </w:lvl>
    <w:lvl w:ilvl="3">
      <w:start w:val="1"/>
      <w:numFmt w:val="decimal"/>
      <w:lvlText w:val="%1.%2.%3.%4."/>
      <w:lvlJc w:val="left"/>
      <w:pPr>
        <w:ind w:left="2013" w:hanging="720"/>
      </w:pPr>
      <w:rPr>
        <w:b/>
      </w:rPr>
    </w:lvl>
    <w:lvl w:ilvl="4">
      <w:start w:val="1"/>
      <w:numFmt w:val="decimal"/>
      <w:lvlText w:val="%1.%2.%3.%4.%5."/>
      <w:lvlJc w:val="left"/>
      <w:pPr>
        <w:ind w:left="2804" w:hanging="1080"/>
      </w:pPr>
      <w:rPr>
        <w:b/>
      </w:rPr>
    </w:lvl>
    <w:lvl w:ilvl="5">
      <w:start w:val="1"/>
      <w:numFmt w:val="decimal"/>
      <w:lvlText w:val="%1.%2.%3.%4.%5.%6."/>
      <w:lvlJc w:val="left"/>
      <w:pPr>
        <w:ind w:left="3235" w:hanging="1080"/>
      </w:pPr>
      <w:rPr>
        <w:b/>
      </w:rPr>
    </w:lvl>
    <w:lvl w:ilvl="6">
      <w:start w:val="1"/>
      <w:numFmt w:val="decimal"/>
      <w:lvlText w:val="%1.%2.%3.%4.%5.%6.%7."/>
      <w:lvlJc w:val="left"/>
      <w:pPr>
        <w:ind w:left="4026" w:hanging="1440"/>
      </w:pPr>
      <w:rPr>
        <w:b/>
      </w:rPr>
    </w:lvl>
    <w:lvl w:ilvl="7">
      <w:start w:val="1"/>
      <w:numFmt w:val="decimal"/>
      <w:lvlText w:val="%1.%2.%3.%4.%5.%6.%7.%8."/>
      <w:lvlJc w:val="left"/>
      <w:pPr>
        <w:ind w:left="4457" w:hanging="1440"/>
      </w:pPr>
      <w:rPr>
        <w:b/>
      </w:rPr>
    </w:lvl>
    <w:lvl w:ilvl="8">
      <w:start w:val="1"/>
      <w:numFmt w:val="decimal"/>
      <w:lvlText w:val="%1.%2.%3.%4.%5.%6.%7.%8.%9."/>
      <w:lvlJc w:val="left"/>
      <w:pPr>
        <w:ind w:left="5248" w:hanging="1800"/>
      </w:pPr>
      <w:rPr>
        <w:b/>
      </w:rPr>
    </w:lvl>
  </w:abstractNum>
  <w:abstractNum w:abstractNumId="14" w15:restartNumberingAfterBreak="0">
    <w:nsid w:val="551C645F"/>
    <w:multiLevelType w:val="hybridMultilevel"/>
    <w:tmpl w:val="CF4C2F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774F5F95"/>
    <w:multiLevelType w:val="hybridMultilevel"/>
    <w:tmpl w:val="A26EE9BA"/>
    <w:lvl w:ilvl="0" w:tplc="5622E814">
      <w:numFmt w:val="bullet"/>
      <w:lvlText w:val="•"/>
      <w:lvlJc w:val="left"/>
      <w:pPr>
        <w:ind w:left="720" w:hanging="360"/>
      </w:pPr>
      <w:rPr>
        <w:rFonts w:ascii="Times New Roman" w:eastAsia="Calibri" w:hAnsi="Times New Roman"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6" w15:restartNumberingAfterBreak="0">
    <w:nsid w:val="782C04C6"/>
    <w:multiLevelType w:val="multilevel"/>
    <w:tmpl w:val="A8E8516C"/>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D9F074B"/>
    <w:multiLevelType w:val="multilevel"/>
    <w:tmpl w:val="E3F24F5A"/>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4527491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38185842">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98124">
    <w:abstractNumId w:val="3"/>
  </w:num>
  <w:num w:numId="4" w16cid:durableId="1434788122">
    <w:abstractNumId w:val="13"/>
    <w:lvlOverride w:ilvl="0">
      <w:startOverride w:val="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33667782">
    <w:abstractNumId w:val="15"/>
  </w:num>
  <w:num w:numId="6" w16cid:durableId="1189685628">
    <w:abstractNumId w:val="17"/>
    <w:lvlOverride w:ilvl="0">
      <w:startOverride w:val="1"/>
    </w:lvlOverride>
    <w:lvlOverride w:ilvl="1"/>
    <w:lvlOverride w:ilvl="2"/>
    <w:lvlOverride w:ilvl="3"/>
    <w:lvlOverride w:ilvl="4"/>
    <w:lvlOverride w:ilvl="5"/>
    <w:lvlOverride w:ilvl="6"/>
    <w:lvlOverride w:ilvl="7"/>
    <w:lvlOverride w:ilvl="8"/>
  </w:num>
  <w:num w:numId="7" w16cid:durableId="1388407704">
    <w:abstractNumId w:val="11"/>
  </w:num>
  <w:num w:numId="8" w16cid:durableId="893396978">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16550088">
    <w:abstractNumId w:val="0"/>
    <w:lvlOverride w:ilvl="0">
      <w:startOverride w:val="1"/>
    </w:lvlOverride>
    <w:lvlOverride w:ilvl="1"/>
    <w:lvlOverride w:ilvl="2"/>
    <w:lvlOverride w:ilvl="3"/>
    <w:lvlOverride w:ilvl="4"/>
    <w:lvlOverride w:ilvl="5"/>
    <w:lvlOverride w:ilvl="6"/>
    <w:lvlOverride w:ilvl="7"/>
    <w:lvlOverride w:ilvl="8"/>
  </w:num>
  <w:num w:numId="10" w16cid:durableId="384305370">
    <w:abstractNumId w:val="8"/>
    <w:lvlOverride w:ilvl="0">
      <w:startOverride w:val="1"/>
    </w:lvlOverride>
    <w:lvlOverride w:ilvl="1"/>
    <w:lvlOverride w:ilvl="2"/>
    <w:lvlOverride w:ilvl="3"/>
    <w:lvlOverride w:ilvl="4"/>
    <w:lvlOverride w:ilvl="5"/>
    <w:lvlOverride w:ilvl="6"/>
    <w:lvlOverride w:ilvl="7"/>
    <w:lvlOverride w:ilvl="8"/>
  </w:num>
  <w:num w:numId="11" w16cid:durableId="2088576858">
    <w:abstractNumId w:val="12"/>
    <w:lvlOverride w:ilvl="0">
      <w:startOverride w:val="1"/>
    </w:lvlOverride>
    <w:lvlOverride w:ilvl="1"/>
    <w:lvlOverride w:ilvl="2"/>
    <w:lvlOverride w:ilvl="3"/>
    <w:lvlOverride w:ilvl="4"/>
    <w:lvlOverride w:ilvl="5"/>
    <w:lvlOverride w:ilvl="6"/>
    <w:lvlOverride w:ilvl="7"/>
    <w:lvlOverride w:ilvl="8"/>
  </w:num>
  <w:num w:numId="12" w16cid:durableId="588269279">
    <w:abstractNumId w:val="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77960469">
    <w:abstractNumId w:val="6"/>
  </w:num>
  <w:num w:numId="14" w16cid:durableId="1191451932">
    <w:abstractNumId w:val="5"/>
  </w:num>
  <w:num w:numId="15" w16cid:durableId="1490708107">
    <w:abstractNumId w:val="1"/>
  </w:num>
  <w:num w:numId="16" w16cid:durableId="15542700">
    <w:abstractNumId w:val="16"/>
  </w:num>
  <w:num w:numId="17" w16cid:durableId="228158348">
    <w:abstractNumId w:val="7"/>
  </w:num>
  <w:num w:numId="18" w16cid:durableId="45915069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CD7"/>
    <w:rsid w:val="00010E2B"/>
    <w:rsid w:val="00036F7D"/>
    <w:rsid w:val="00060AA3"/>
    <w:rsid w:val="000B03E7"/>
    <w:rsid w:val="000B5E5B"/>
    <w:rsid w:val="000C0F4D"/>
    <w:rsid w:val="000F0EE5"/>
    <w:rsid w:val="0010637B"/>
    <w:rsid w:val="00120EEB"/>
    <w:rsid w:val="001466D1"/>
    <w:rsid w:val="00153F92"/>
    <w:rsid w:val="001741B5"/>
    <w:rsid w:val="001841A3"/>
    <w:rsid w:val="001A5DD7"/>
    <w:rsid w:val="001B44DA"/>
    <w:rsid w:val="00216DE8"/>
    <w:rsid w:val="00226E94"/>
    <w:rsid w:val="00231C88"/>
    <w:rsid w:val="00246B84"/>
    <w:rsid w:val="00272D8A"/>
    <w:rsid w:val="00281C02"/>
    <w:rsid w:val="00292506"/>
    <w:rsid w:val="00295129"/>
    <w:rsid w:val="002C13F6"/>
    <w:rsid w:val="002D4B1C"/>
    <w:rsid w:val="002E596E"/>
    <w:rsid w:val="002F6BA6"/>
    <w:rsid w:val="00300819"/>
    <w:rsid w:val="00302CDD"/>
    <w:rsid w:val="0030412C"/>
    <w:rsid w:val="00313255"/>
    <w:rsid w:val="003132C7"/>
    <w:rsid w:val="003230C0"/>
    <w:rsid w:val="003425DF"/>
    <w:rsid w:val="003524CA"/>
    <w:rsid w:val="0035649C"/>
    <w:rsid w:val="003573C2"/>
    <w:rsid w:val="00366604"/>
    <w:rsid w:val="003724F1"/>
    <w:rsid w:val="00390DCD"/>
    <w:rsid w:val="003A43F6"/>
    <w:rsid w:val="003A7AC0"/>
    <w:rsid w:val="003B05C3"/>
    <w:rsid w:val="003C431D"/>
    <w:rsid w:val="003D7AF6"/>
    <w:rsid w:val="003E0399"/>
    <w:rsid w:val="003F5D61"/>
    <w:rsid w:val="00434B5F"/>
    <w:rsid w:val="00435208"/>
    <w:rsid w:val="004500FA"/>
    <w:rsid w:val="00461BB6"/>
    <w:rsid w:val="0046617D"/>
    <w:rsid w:val="00475721"/>
    <w:rsid w:val="004856C6"/>
    <w:rsid w:val="00486872"/>
    <w:rsid w:val="004921F6"/>
    <w:rsid w:val="004B164C"/>
    <w:rsid w:val="004B3A10"/>
    <w:rsid w:val="004C2F16"/>
    <w:rsid w:val="004E11A0"/>
    <w:rsid w:val="004E21F9"/>
    <w:rsid w:val="00511424"/>
    <w:rsid w:val="005246DD"/>
    <w:rsid w:val="00536C76"/>
    <w:rsid w:val="00540427"/>
    <w:rsid w:val="00552782"/>
    <w:rsid w:val="00561916"/>
    <w:rsid w:val="00571D27"/>
    <w:rsid w:val="005B4C67"/>
    <w:rsid w:val="005C0394"/>
    <w:rsid w:val="005C73D3"/>
    <w:rsid w:val="005E3AE1"/>
    <w:rsid w:val="005F2CB7"/>
    <w:rsid w:val="005F5521"/>
    <w:rsid w:val="00610A5A"/>
    <w:rsid w:val="006223AC"/>
    <w:rsid w:val="00634F5B"/>
    <w:rsid w:val="0068318D"/>
    <w:rsid w:val="00696EC5"/>
    <w:rsid w:val="006A4485"/>
    <w:rsid w:val="006A4E10"/>
    <w:rsid w:val="006C2229"/>
    <w:rsid w:val="006D41C6"/>
    <w:rsid w:val="006D7E69"/>
    <w:rsid w:val="006E69DE"/>
    <w:rsid w:val="006E791C"/>
    <w:rsid w:val="0073643C"/>
    <w:rsid w:val="00755E79"/>
    <w:rsid w:val="00783D0F"/>
    <w:rsid w:val="00787387"/>
    <w:rsid w:val="00791B3A"/>
    <w:rsid w:val="007A5B73"/>
    <w:rsid w:val="007B078D"/>
    <w:rsid w:val="00801DAD"/>
    <w:rsid w:val="00803B86"/>
    <w:rsid w:val="008202A0"/>
    <w:rsid w:val="00823F67"/>
    <w:rsid w:val="008621D0"/>
    <w:rsid w:val="00877669"/>
    <w:rsid w:val="00882FE7"/>
    <w:rsid w:val="00891D77"/>
    <w:rsid w:val="008953C8"/>
    <w:rsid w:val="008964F5"/>
    <w:rsid w:val="008A718B"/>
    <w:rsid w:val="008C2629"/>
    <w:rsid w:val="008C5EA4"/>
    <w:rsid w:val="008F3340"/>
    <w:rsid w:val="008F6C04"/>
    <w:rsid w:val="00907125"/>
    <w:rsid w:val="0092486F"/>
    <w:rsid w:val="00924E3C"/>
    <w:rsid w:val="00943C4D"/>
    <w:rsid w:val="00945F62"/>
    <w:rsid w:val="009548EE"/>
    <w:rsid w:val="00966F13"/>
    <w:rsid w:val="0099466E"/>
    <w:rsid w:val="009A35BC"/>
    <w:rsid w:val="009C04DC"/>
    <w:rsid w:val="009C5186"/>
    <w:rsid w:val="009D41EF"/>
    <w:rsid w:val="009D45A1"/>
    <w:rsid w:val="009D71B5"/>
    <w:rsid w:val="009E70D0"/>
    <w:rsid w:val="009F6D16"/>
    <w:rsid w:val="00A03A12"/>
    <w:rsid w:val="00A428D9"/>
    <w:rsid w:val="00A634BB"/>
    <w:rsid w:val="00A84F79"/>
    <w:rsid w:val="00A91381"/>
    <w:rsid w:val="00A923A3"/>
    <w:rsid w:val="00AA1E35"/>
    <w:rsid w:val="00AD0195"/>
    <w:rsid w:val="00AD56F9"/>
    <w:rsid w:val="00AE0E14"/>
    <w:rsid w:val="00AE1202"/>
    <w:rsid w:val="00AE2DE7"/>
    <w:rsid w:val="00AE681A"/>
    <w:rsid w:val="00B2676F"/>
    <w:rsid w:val="00B35437"/>
    <w:rsid w:val="00B43CD8"/>
    <w:rsid w:val="00B45AFC"/>
    <w:rsid w:val="00B5729A"/>
    <w:rsid w:val="00B80999"/>
    <w:rsid w:val="00B9497D"/>
    <w:rsid w:val="00BA338D"/>
    <w:rsid w:val="00BA36C5"/>
    <w:rsid w:val="00BB38B1"/>
    <w:rsid w:val="00BD3935"/>
    <w:rsid w:val="00BE28AF"/>
    <w:rsid w:val="00BE3587"/>
    <w:rsid w:val="00C009B5"/>
    <w:rsid w:val="00C32D69"/>
    <w:rsid w:val="00C34BFD"/>
    <w:rsid w:val="00C42F2B"/>
    <w:rsid w:val="00C57896"/>
    <w:rsid w:val="00C62142"/>
    <w:rsid w:val="00C67F58"/>
    <w:rsid w:val="00C87A23"/>
    <w:rsid w:val="00C938BD"/>
    <w:rsid w:val="00CB1DF3"/>
    <w:rsid w:val="00CC3617"/>
    <w:rsid w:val="00CD406A"/>
    <w:rsid w:val="00D03015"/>
    <w:rsid w:val="00D058D2"/>
    <w:rsid w:val="00D078EA"/>
    <w:rsid w:val="00D07A7D"/>
    <w:rsid w:val="00D146BB"/>
    <w:rsid w:val="00D26C43"/>
    <w:rsid w:val="00D3080E"/>
    <w:rsid w:val="00D45637"/>
    <w:rsid w:val="00D76811"/>
    <w:rsid w:val="00D802F6"/>
    <w:rsid w:val="00DA27F7"/>
    <w:rsid w:val="00DA627B"/>
    <w:rsid w:val="00DB1469"/>
    <w:rsid w:val="00DB41A2"/>
    <w:rsid w:val="00DC04DD"/>
    <w:rsid w:val="00DC3627"/>
    <w:rsid w:val="00DD6D40"/>
    <w:rsid w:val="00DE7ED7"/>
    <w:rsid w:val="00DF6494"/>
    <w:rsid w:val="00E0299A"/>
    <w:rsid w:val="00E04701"/>
    <w:rsid w:val="00E06F03"/>
    <w:rsid w:val="00E37D45"/>
    <w:rsid w:val="00E5094E"/>
    <w:rsid w:val="00E719A1"/>
    <w:rsid w:val="00EA36FC"/>
    <w:rsid w:val="00EB1099"/>
    <w:rsid w:val="00EE2C48"/>
    <w:rsid w:val="00EE3E3F"/>
    <w:rsid w:val="00F03C93"/>
    <w:rsid w:val="00F12CD7"/>
    <w:rsid w:val="00F25C01"/>
    <w:rsid w:val="00F33AF1"/>
    <w:rsid w:val="00F35B0D"/>
    <w:rsid w:val="00F41D5E"/>
    <w:rsid w:val="00F71ED7"/>
    <w:rsid w:val="00F823D1"/>
    <w:rsid w:val="00F83463"/>
    <w:rsid w:val="00FC3B20"/>
    <w:rsid w:val="00FC5624"/>
    <w:rsid w:val="00FD3B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8A425"/>
  <w15:chartTrackingRefBased/>
  <w15:docId w15:val="{A3BA1EC4-71CA-4109-979A-8A581A157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12CD7"/>
    <w:pPr>
      <w:spacing w:line="256" w:lineRule="auto"/>
    </w:pPr>
    <w:rPr>
      <w:rFonts w:ascii="Calibri" w:eastAsia="Calibri" w:hAnsi="Calibri" w:cs="Times New Roman"/>
      <w:sz w:val="22"/>
      <w:szCs w:val="22"/>
      <w14:ligatures w14:val="none"/>
    </w:rPr>
  </w:style>
  <w:style w:type="paragraph" w:styleId="Nagwek1">
    <w:name w:val="heading 1"/>
    <w:basedOn w:val="Normalny"/>
    <w:next w:val="Normalny"/>
    <w:link w:val="Nagwek1Znak"/>
    <w:uiPriority w:val="9"/>
    <w:qFormat/>
    <w:rsid w:val="00F12CD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F12C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F12CD7"/>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F12CD7"/>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F12CD7"/>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F12CD7"/>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F12CD7"/>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F12CD7"/>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F12CD7"/>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12CD7"/>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F12CD7"/>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F12CD7"/>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F12CD7"/>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F12CD7"/>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F12CD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F12CD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F12CD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F12CD7"/>
    <w:rPr>
      <w:rFonts w:eastAsiaTheme="majorEastAsia" w:cstheme="majorBidi"/>
      <w:color w:val="272727" w:themeColor="text1" w:themeTint="D8"/>
    </w:rPr>
  </w:style>
  <w:style w:type="paragraph" w:styleId="Tytu">
    <w:name w:val="Title"/>
    <w:basedOn w:val="Normalny"/>
    <w:next w:val="Normalny"/>
    <w:link w:val="TytuZnak"/>
    <w:uiPriority w:val="10"/>
    <w:qFormat/>
    <w:rsid w:val="00F12C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12CD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12CD7"/>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F12CD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12CD7"/>
    <w:pPr>
      <w:spacing w:before="160"/>
      <w:jc w:val="center"/>
    </w:pPr>
    <w:rPr>
      <w:i/>
      <w:iCs/>
      <w:color w:val="404040" w:themeColor="text1" w:themeTint="BF"/>
    </w:rPr>
  </w:style>
  <w:style w:type="character" w:customStyle="1" w:styleId="CytatZnak">
    <w:name w:val="Cytat Znak"/>
    <w:basedOn w:val="Domylnaczcionkaakapitu"/>
    <w:link w:val="Cytat"/>
    <w:uiPriority w:val="29"/>
    <w:rsid w:val="00F12CD7"/>
    <w:rPr>
      <w:i/>
      <w:iCs/>
      <w:color w:val="404040" w:themeColor="text1" w:themeTint="BF"/>
    </w:rPr>
  </w:style>
  <w:style w:type="paragraph" w:styleId="Akapitzlist">
    <w:name w:val="List Paragraph"/>
    <w:aliases w:val="CW_Lista,Colorful List Accent 1,List Paragraph,Akapit z listą4,Akapit z listą1,sw tekst,Kolorowa lista — akcent 12,lp1,Dot pt,Punkt 1.1,Odstavec,Nagł. 4 SW"/>
    <w:basedOn w:val="Normalny"/>
    <w:uiPriority w:val="99"/>
    <w:qFormat/>
    <w:rsid w:val="00F12CD7"/>
    <w:pPr>
      <w:ind w:left="720"/>
      <w:contextualSpacing/>
    </w:pPr>
  </w:style>
  <w:style w:type="character" w:styleId="Wyrnienieintensywne">
    <w:name w:val="Intense Emphasis"/>
    <w:basedOn w:val="Domylnaczcionkaakapitu"/>
    <w:uiPriority w:val="21"/>
    <w:qFormat/>
    <w:rsid w:val="00F12CD7"/>
    <w:rPr>
      <w:i/>
      <w:iCs/>
      <w:color w:val="2F5496" w:themeColor="accent1" w:themeShade="BF"/>
    </w:rPr>
  </w:style>
  <w:style w:type="paragraph" w:styleId="Cytatintensywny">
    <w:name w:val="Intense Quote"/>
    <w:basedOn w:val="Normalny"/>
    <w:next w:val="Normalny"/>
    <w:link w:val="CytatintensywnyZnak"/>
    <w:uiPriority w:val="30"/>
    <w:qFormat/>
    <w:rsid w:val="00F12C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F12CD7"/>
    <w:rPr>
      <w:i/>
      <w:iCs/>
      <w:color w:val="2F5496" w:themeColor="accent1" w:themeShade="BF"/>
    </w:rPr>
  </w:style>
  <w:style w:type="character" w:styleId="Odwoanieintensywne">
    <w:name w:val="Intense Reference"/>
    <w:basedOn w:val="Domylnaczcionkaakapitu"/>
    <w:uiPriority w:val="32"/>
    <w:qFormat/>
    <w:rsid w:val="00F12CD7"/>
    <w:rPr>
      <w:b/>
      <w:bCs/>
      <w:smallCaps/>
      <w:color w:val="2F5496" w:themeColor="accent1" w:themeShade="BF"/>
      <w:spacing w:val="5"/>
    </w:rPr>
  </w:style>
  <w:style w:type="character" w:styleId="Hipercze">
    <w:name w:val="Hyperlink"/>
    <w:unhideWhenUsed/>
    <w:rsid w:val="00F12CD7"/>
    <w:rPr>
      <w:color w:val="0066CC"/>
      <w:u w:val="single"/>
    </w:rPr>
  </w:style>
  <w:style w:type="paragraph" w:styleId="NormalnyWeb">
    <w:name w:val="Normal (Web)"/>
    <w:basedOn w:val="Normalny"/>
    <w:semiHidden/>
    <w:unhideWhenUsed/>
    <w:rsid w:val="00F12CD7"/>
    <w:pPr>
      <w:suppressAutoHyphens/>
      <w:spacing w:before="100" w:after="100" w:line="360" w:lineRule="auto"/>
      <w:jc w:val="center"/>
    </w:pPr>
    <w:rPr>
      <w:rFonts w:ascii="Arial Unicode MS" w:eastAsia="Arial Unicode MS" w:hAnsi="Arial Unicode MS" w:cs="Arial Unicode MS"/>
      <w:color w:val="000000"/>
      <w:kern w:val="0"/>
      <w:sz w:val="24"/>
      <w:szCs w:val="24"/>
      <w:lang w:eastAsia="ar-SA"/>
    </w:rPr>
  </w:style>
  <w:style w:type="character" w:customStyle="1" w:styleId="Bodytext2">
    <w:name w:val="Body text (2)_"/>
    <w:link w:val="Bodytext20"/>
    <w:locked/>
    <w:rsid w:val="00F12CD7"/>
    <w:rPr>
      <w:rFonts w:ascii="Times New Roman" w:eastAsia="Times New Roman" w:hAnsi="Times New Roman" w:cs="Times New Roman"/>
      <w:shd w:val="clear" w:color="auto" w:fill="FFFFFF"/>
    </w:rPr>
  </w:style>
  <w:style w:type="paragraph" w:customStyle="1" w:styleId="Bodytext20">
    <w:name w:val="Body text (2)"/>
    <w:basedOn w:val="Normalny"/>
    <w:link w:val="Bodytext2"/>
    <w:rsid w:val="00F12CD7"/>
    <w:pPr>
      <w:widowControl w:val="0"/>
      <w:shd w:val="clear" w:color="auto" w:fill="FFFFFF"/>
      <w:spacing w:after="0" w:line="0" w:lineRule="atLeast"/>
      <w:ind w:hanging="620"/>
    </w:pPr>
    <w:rPr>
      <w:rFonts w:ascii="Times New Roman" w:eastAsia="Times New Roman" w:hAnsi="Times New Roman"/>
      <w:sz w:val="24"/>
      <w:szCs w:val="24"/>
      <w14:ligatures w14:val="standardContextual"/>
    </w:rPr>
  </w:style>
  <w:style w:type="character" w:customStyle="1" w:styleId="Heading3">
    <w:name w:val="Heading #3_"/>
    <w:link w:val="Heading30"/>
    <w:locked/>
    <w:rsid w:val="00F12CD7"/>
    <w:rPr>
      <w:rFonts w:ascii="Times New Roman" w:eastAsia="Times New Roman" w:hAnsi="Times New Roman" w:cs="Times New Roman"/>
      <w:b/>
      <w:bCs/>
      <w:shd w:val="clear" w:color="auto" w:fill="FFFFFF"/>
    </w:rPr>
  </w:style>
  <w:style w:type="paragraph" w:customStyle="1" w:styleId="Heading30">
    <w:name w:val="Heading #3"/>
    <w:basedOn w:val="Normalny"/>
    <w:link w:val="Heading3"/>
    <w:rsid w:val="00F12CD7"/>
    <w:pPr>
      <w:widowControl w:val="0"/>
      <w:shd w:val="clear" w:color="auto" w:fill="FFFFFF"/>
      <w:spacing w:after="240" w:line="250" w:lineRule="exact"/>
      <w:ind w:hanging="320"/>
      <w:outlineLvl w:val="2"/>
    </w:pPr>
    <w:rPr>
      <w:rFonts w:ascii="Times New Roman" w:eastAsia="Times New Roman" w:hAnsi="Times New Roman"/>
      <w:b/>
      <w:bCs/>
      <w:sz w:val="24"/>
      <w:szCs w:val="24"/>
      <w14:ligatures w14:val="standardContextual"/>
    </w:rPr>
  </w:style>
  <w:style w:type="character" w:customStyle="1" w:styleId="Tablecaption">
    <w:name w:val="Table caption_"/>
    <w:link w:val="Tablecaption0"/>
    <w:locked/>
    <w:rsid w:val="00F12CD7"/>
    <w:rPr>
      <w:rFonts w:ascii="Times New Roman" w:eastAsia="Times New Roman" w:hAnsi="Times New Roman" w:cs="Times New Roman"/>
      <w:shd w:val="clear" w:color="auto" w:fill="FFFFFF"/>
    </w:rPr>
  </w:style>
  <w:style w:type="paragraph" w:customStyle="1" w:styleId="Tablecaption0">
    <w:name w:val="Table caption"/>
    <w:basedOn w:val="Normalny"/>
    <w:link w:val="Tablecaption"/>
    <w:rsid w:val="00F12CD7"/>
    <w:pPr>
      <w:widowControl w:val="0"/>
      <w:shd w:val="clear" w:color="auto" w:fill="FFFFFF"/>
      <w:spacing w:after="0" w:line="254" w:lineRule="exact"/>
      <w:jc w:val="both"/>
    </w:pPr>
    <w:rPr>
      <w:rFonts w:ascii="Times New Roman" w:eastAsia="Times New Roman" w:hAnsi="Times New Roman"/>
      <w:sz w:val="24"/>
      <w:szCs w:val="24"/>
      <w14:ligatures w14:val="standardContextual"/>
    </w:rPr>
  </w:style>
  <w:style w:type="character" w:customStyle="1" w:styleId="Bodytext2Exact">
    <w:name w:val="Body text (2) Exact"/>
    <w:rsid w:val="00F12CD7"/>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Bodytext2Bold">
    <w:name w:val="Body text (2) + Bold"/>
    <w:rsid w:val="00F12CD7"/>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shd w:val="clear" w:color="auto" w:fill="FFFFFF"/>
      <w:lang w:val="pl-PL" w:eastAsia="pl-PL" w:bidi="pl-PL"/>
    </w:rPr>
  </w:style>
  <w:style w:type="character" w:customStyle="1" w:styleId="Bodytext2Spacing-1pt">
    <w:name w:val="Body text (2) + Spacing -1 pt"/>
    <w:rsid w:val="00F12CD7"/>
    <w:rPr>
      <w:rFonts w:ascii="Times New Roman" w:eastAsia="Times New Roman" w:hAnsi="Times New Roman" w:cs="Times New Roman" w:hint="default"/>
      <w:b w:val="0"/>
      <w:bCs w:val="0"/>
      <w:i w:val="0"/>
      <w:iCs w:val="0"/>
      <w:smallCaps w:val="0"/>
      <w:strike w:val="0"/>
      <w:dstrike w:val="0"/>
      <w:color w:val="000000"/>
      <w:spacing w:val="-20"/>
      <w:w w:val="100"/>
      <w:position w:val="0"/>
      <w:sz w:val="22"/>
      <w:szCs w:val="22"/>
      <w:u w:val="none"/>
      <w:effect w:val="none"/>
      <w:shd w:val="clear" w:color="auto" w:fill="FFFFFF"/>
      <w:lang w:val="pl-PL" w:eastAsia="pl-PL" w:bidi="pl-PL"/>
    </w:rPr>
  </w:style>
  <w:style w:type="character" w:customStyle="1" w:styleId="Bodytext2SegoeUI">
    <w:name w:val="Body text (2) + Segoe UI"/>
    <w:aliases w:val="10 pt,Bold"/>
    <w:rsid w:val="00F12CD7"/>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shd w:val="clear" w:color="auto" w:fill="FFFFFF"/>
      <w:lang w:val="pl-PL" w:eastAsia="pl-PL" w:bidi="pl-PL"/>
    </w:rPr>
  </w:style>
  <w:style w:type="character" w:customStyle="1" w:styleId="Bodytext2MicrosoftSansSerif">
    <w:name w:val="Body text (2) + Microsoft Sans Serif"/>
    <w:aliases w:val="16 pt"/>
    <w:rsid w:val="00F12CD7"/>
    <w:rPr>
      <w:rFonts w:ascii="Microsoft Sans Serif" w:eastAsia="Microsoft Sans Serif" w:hAnsi="Microsoft Sans Serif" w:cs="Microsoft Sans Serif" w:hint="default"/>
      <w:b/>
      <w:bCs/>
      <w:i w:val="0"/>
      <w:iCs w:val="0"/>
      <w:smallCaps w:val="0"/>
      <w:strike w:val="0"/>
      <w:dstrike w:val="0"/>
      <w:color w:val="000000"/>
      <w:spacing w:val="0"/>
      <w:w w:val="100"/>
      <w:position w:val="0"/>
      <w:sz w:val="32"/>
      <w:szCs w:val="32"/>
      <w:u w:val="none"/>
      <w:effect w:val="none"/>
      <w:shd w:val="clear" w:color="auto" w:fill="FFFFFF"/>
      <w:lang w:val="pl-PL" w:eastAsia="pl-PL" w:bidi="pl-PL"/>
    </w:rPr>
  </w:style>
  <w:style w:type="paragraph" w:styleId="Nagwek">
    <w:name w:val="header"/>
    <w:basedOn w:val="Normalny"/>
    <w:link w:val="NagwekZnak"/>
    <w:uiPriority w:val="99"/>
    <w:unhideWhenUsed/>
    <w:rsid w:val="00E0299A"/>
    <w:pPr>
      <w:tabs>
        <w:tab w:val="center" w:pos="4536"/>
        <w:tab w:val="right" w:pos="9072"/>
      </w:tabs>
      <w:spacing w:after="0" w:line="240" w:lineRule="auto"/>
    </w:pPr>
  </w:style>
  <w:style w:type="character" w:customStyle="1" w:styleId="NagwekZnak">
    <w:name w:val="Nagłówek Znak"/>
    <w:basedOn w:val="Domylnaczcionkaakapitu"/>
    <w:link w:val="Nagwek"/>
    <w:uiPriority w:val="99"/>
    <w:qFormat/>
    <w:rsid w:val="00E0299A"/>
    <w:rPr>
      <w:rFonts w:ascii="Calibri" w:eastAsia="Calibri" w:hAnsi="Calibri" w:cs="Times New Roman"/>
      <w:sz w:val="22"/>
      <w:szCs w:val="22"/>
      <w14:ligatures w14:val="none"/>
    </w:rPr>
  </w:style>
  <w:style w:type="paragraph" w:styleId="Stopka">
    <w:name w:val="footer"/>
    <w:basedOn w:val="Normalny"/>
    <w:link w:val="StopkaZnak"/>
    <w:uiPriority w:val="99"/>
    <w:unhideWhenUsed/>
    <w:rsid w:val="00E0299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0299A"/>
    <w:rPr>
      <w:rFonts w:ascii="Calibri" w:eastAsia="Calibri" w:hAnsi="Calibri" w:cs="Times New Roman"/>
      <w:sz w:val="22"/>
      <w:szCs w:val="22"/>
      <w14:ligatures w14:val="none"/>
    </w:rPr>
  </w:style>
  <w:style w:type="paragraph" w:styleId="Poprawka">
    <w:name w:val="Revision"/>
    <w:hidden/>
    <w:uiPriority w:val="99"/>
    <w:semiHidden/>
    <w:rsid w:val="00E06F03"/>
    <w:pPr>
      <w:spacing w:after="0" w:line="240" w:lineRule="auto"/>
    </w:pPr>
    <w:rPr>
      <w:rFonts w:ascii="Calibri" w:eastAsia="Calibri" w:hAnsi="Calibri" w:cs="Times New Roman"/>
      <w:sz w:val="22"/>
      <w:szCs w:val="22"/>
      <w14:ligatures w14:val="none"/>
    </w:rPr>
  </w:style>
  <w:style w:type="character" w:styleId="Odwoaniedokomentarza">
    <w:name w:val="annotation reference"/>
    <w:basedOn w:val="Domylnaczcionkaakapitu"/>
    <w:uiPriority w:val="99"/>
    <w:semiHidden/>
    <w:unhideWhenUsed/>
    <w:rsid w:val="001B44DA"/>
    <w:rPr>
      <w:sz w:val="16"/>
      <w:szCs w:val="16"/>
    </w:rPr>
  </w:style>
  <w:style w:type="paragraph" w:styleId="Tekstkomentarza">
    <w:name w:val="annotation text"/>
    <w:basedOn w:val="Normalny"/>
    <w:link w:val="TekstkomentarzaZnak"/>
    <w:uiPriority w:val="99"/>
    <w:semiHidden/>
    <w:unhideWhenUsed/>
    <w:rsid w:val="001B44D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B44DA"/>
    <w:rPr>
      <w:rFonts w:ascii="Calibri" w:eastAsia="Calibri" w:hAnsi="Calibri" w:cs="Times New Roman"/>
      <w:sz w:val="20"/>
      <w:szCs w:val="20"/>
      <w14:ligatures w14:val="none"/>
    </w:rPr>
  </w:style>
  <w:style w:type="paragraph" w:styleId="Tematkomentarza">
    <w:name w:val="annotation subject"/>
    <w:basedOn w:val="Tekstkomentarza"/>
    <w:next w:val="Tekstkomentarza"/>
    <w:link w:val="TematkomentarzaZnak"/>
    <w:uiPriority w:val="99"/>
    <w:semiHidden/>
    <w:unhideWhenUsed/>
    <w:rsid w:val="001B44DA"/>
    <w:rPr>
      <w:b/>
      <w:bCs/>
    </w:rPr>
  </w:style>
  <w:style w:type="character" w:customStyle="1" w:styleId="TematkomentarzaZnak">
    <w:name w:val="Temat komentarza Znak"/>
    <w:basedOn w:val="TekstkomentarzaZnak"/>
    <w:link w:val="Tematkomentarza"/>
    <w:uiPriority w:val="99"/>
    <w:semiHidden/>
    <w:rsid w:val="001B44DA"/>
    <w:rPr>
      <w:rFonts w:ascii="Calibri" w:eastAsia="Calibri" w:hAnsi="Calibri" w:cs="Times New Roman"/>
      <w:b/>
      <w:bCs/>
      <w:sz w:val="20"/>
      <w:szCs w:val="20"/>
      <w14:ligatures w14:val="none"/>
    </w:rPr>
  </w:style>
  <w:style w:type="character" w:styleId="Nierozpoznanawzmianka">
    <w:name w:val="Unresolved Mention"/>
    <w:basedOn w:val="Domylnaczcionkaakapitu"/>
    <w:uiPriority w:val="99"/>
    <w:semiHidden/>
    <w:unhideWhenUsed/>
    <w:rsid w:val="00A84F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nielisz.p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ekretariat@nielisz.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11</Pages>
  <Words>3591</Words>
  <Characters>21547</Characters>
  <Application>Microsoft Office Word</Application>
  <DocSecurity>0</DocSecurity>
  <Lines>179</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Radzik</dc:creator>
  <cp:keywords/>
  <dc:description/>
  <cp:lastModifiedBy>Agnieszka Gil</cp:lastModifiedBy>
  <cp:revision>11</cp:revision>
  <dcterms:created xsi:type="dcterms:W3CDTF">2026-04-23T07:34:00Z</dcterms:created>
  <dcterms:modified xsi:type="dcterms:W3CDTF">2026-05-27T12:16:00Z</dcterms:modified>
</cp:coreProperties>
</file>