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8B7C" w14:textId="5F69C5DF" w:rsidR="00831BC7" w:rsidRPr="00856ADC" w:rsidRDefault="00E509ED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FPG.271.1.2025</w:t>
      </w:r>
    </w:p>
    <w:p w14:paraId="4A47F0A8" w14:textId="45571185" w:rsidR="00831BC7" w:rsidRPr="00856ADC" w:rsidRDefault="003279A2" w:rsidP="00535296">
      <w:pPr>
        <w:pStyle w:val="Bodytext20"/>
        <w:shd w:val="clear" w:color="auto" w:fill="auto"/>
        <w:spacing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Nielisz , dnia </w:t>
      </w:r>
      <w:r w:rsidR="00535296">
        <w:rPr>
          <w:rFonts w:ascii="Times New Roman" w:hAnsi="Times New Roman" w:cs="Times New Roman"/>
          <w:sz w:val="24"/>
          <w:szCs w:val="24"/>
        </w:rPr>
        <w:t>04.12.</w:t>
      </w:r>
      <w:r w:rsidRPr="00856ADC">
        <w:rPr>
          <w:rFonts w:ascii="Times New Roman" w:hAnsi="Times New Roman" w:cs="Times New Roman"/>
          <w:sz w:val="24"/>
          <w:szCs w:val="24"/>
        </w:rPr>
        <w:t>2025 r.</w:t>
      </w:r>
    </w:p>
    <w:p w14:paraId="057F22CD" w14:textId="77777777" w:rsidR="003279A2" w:rsidRPr="00856ADC" w:rsidRDefault="003279A2" w:rsidP="00535296">
      <w:pPr>
        <w:pStyle w:val="Heading20"/>
        <w:keepNext/>
        <w:keepLines/>
        <w:shd w:val="clear" w:color="auto" w:fill="auto"/>
        <w:spacing w:before="0" w:line="276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</w:p>
    <w:p w14:paraId="7BC0307B" w14:textId="77777777" w:rsidR="00EB206D" w:rsidRPr="00856ADC" w:rsidRDefault="00EB206D" w:rsidP="00535296">
      <w:pPr>
        <w:pStyle w:val="Heading20"/>
        <w:keepNext/>
        <w:keepLines/>
        <w:shd w:val="clear" w:color="auto" w:fill="auto"/>
        <w:spacing w:before="0" w:line="276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8ED08A" w14:textId="33E223AB" w:rsidR="00831BC7" w:rsidRPr="00535296" w:rsidRDefault="00100C1B" w:rsidP="00535296">
      <w:pPr>
        <w:pStyle w:val="Heading20"/>
        <w:keepNext/>
        <w:keepLines/>
        <w:shd w:val="clear" w:color="auto" w:fill="auto"/>
        <w:spacing w:before="0" w:line="276" w:lineRule="auto"/>
        <w:ind w:righ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bookmarkEnd w:id="0"/>
    </w:p>
    <w:p w14:paraId="20E2FAAD" w14:textId="77777777" w:rsidR="00831BC7" w:rsidRDefault="00100C1B" w:rsidP="00535296">
      <w:pPr>
        <w:pStyle w:val="Bodytext20"/>
        <w:shd w:val="clear" w:color="auto" w:fill="auto"/>
        <w:spacing w:after="0" w:line="276" w:lineRule="auto"/>
        <w:ind w:righ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dla zamówienia publicznego o wartości mniejszej niż 130 000 złotych</w:t>
      </w:r>
    </w:p>
    <w:p w14:paraId="2D943B3B" w14:textId="77777777" w:rsidR="00535296" w:rsidRPr="00535296" w:rsidRDefault="00535296" w:rsidP="00535296">
      <w:pPr>
        <w:pStyle w:val="Bodytext20"/>
        <w:shd w:val="clear" w:color="auto" w:fill="auto"/>
        <w:spacing w:after="0" w:line="276" w:lineRule="auto"/>
        <w:ind w:righ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D0662" w14:textId="77777777" w:rsidR="00C93831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7FF27101" w14:textId="2D7FA71C" w:rsidR="00C93831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Nazwa zamawiającego: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E509ED" w:rsidRPr="00856ADC">
        <w:rPr>
          <w:rFonts w:ascii="Times New Roman" w:hAnsi="Times New Roman" w:cs="Times New Roman"/>
          <w:b/>
          <w:bCs/>
          <w:sz w:val="24"/>
          <w:szCs w:val="24"/>
        </w:rPr>
        <w:t>Nielisz</w:t>
      </w:r>
    </w:p>
    <w:p w14:paraId="7AB333F4" w14:textId="3C63D79D" w:rsidR="00C93831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Adres Zamawiającego: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93831" w:rsidRPr="00856ADC">
        <w:rPr>
          <w:rFonts w:ascii="Times New Roman" w:hAnsi="Times New Roman" w:cs="Times New Roman"/>
          <w:b/>
          <w:bCs/>
          <w:sz w:val="24"/>
          <w:szCs w:val="24"/>
        </w:rPr>
        <w:t>Nielisz</w:t>
      </w:r>
      <w:r w:rsidR="00C93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831" w:rsidRPr="00856ADC">
        <w:rPr>
          <w:rFonts w:ascii="Times New Roman" w:hAnsi="Times New Roman" w:cs="Times New Roman"/>
          <w:b/>
          <w:bCs/>
          <w:sz w:val="24"/>
          <w:szCs w:val="24"/>
        </w:rPr>
        <w:t>279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56ADC">
        <w:rPr>
          <w:rFonts w:ascii="Times New Roman" w:hAnsi="Times New Roman" w:cs="Times New Roman"/>
          <w:b/>
          <w:bCs/>
          <w:sz w:val="24"/>
          <w:szCs w:val="24"/>
        </w:rPr>
        <w:t>22-</w:t>
      </w:r>
      <w:r w:rsidR="00E509ED" w:rsidRPr="00856ADC">
        <w:rPr>
          <w:rFonts w:ascii="Times New Roman" w:hAnsi="Times New Roman" w:cs="Times New Roman"/>
          <w:b/>
          <w:bCs/>
          <w:sz w:val="24"/>
          <w:szCs w:val="24"/>
        </w:rPr>
        <w:t>413 Nielis</w:t>
      </w:r>
      <w:r w:rsidR="00C93831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4FDFD7B" w14:textId="24D80B00" w:rsidR="00811D45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84 631 27 27</w:t>
      </w:r>
    </w:p>
    <w:p w14:paraId="7829D4A8" w14:textId="482F7780" w:rsidR="00811D45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Adres strony internetowej: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www.nielisz.pl</w:t>
      </w:r>
    </w:p>
    <w:p w14:paraId="25EB8809" w14:textId="602F90D4" w:rsidR="00811D45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sekretariat@nielisz.pl</w:t>
      </w:r>
    </w:p>
    <w:p w14:paraId="04B57A68" w14:textId="2515B573" w:rsidR="00C93831" w:rsidRDefault="00100C1B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56ADC">
        <w:rPr>
          <w:rFonts w:ascii="Times New Roman" w:hAnsi="Times New Roman" w:cs="Times New Roman"/>
          <w:b/>
          <w:bCs/>
          <w:sz w:val="24"/>
          <w:szCs w:val="24"/>
        </w:rPr>
        <w:t xml:space="preserve">NIP  </w:t>
      </w:r>
      <w:r w:rsidR="00E509ED" w:rsidRPr="00856ADC">
        <w:rPr>
          <w:rFonts w:ascii="Times New Roman" w:hAnsi="Times New Roman" w:cs="Times New Roman"/>
          <w:b/>
          <w:bCs/>
          <w:sz w:val="24"/>
          <w:szCs w:val="24"/>
        </w:rPr>
        <w:t>922 275 00 48</w:t>
      </w:r>
    </w:p>
    <w:p w14:paraId="3EB78FB2" w14:textId="4CDEB5F2" w:rsidR="00831BC7" w:rsidRDefault="00C93831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Regon </w:t>
      </w:r>
      <w:r w:rsidR="00811D45">
        <w:rPr>
          <w:rFonts w:ascii="Times New Roman" w:hAnsi="Times New Roman" w:cs="Times New Roman"/>
          <w:b/>
          <w:bCs/>
          <w:sz w:val="24"/>
          <w:szCs w:val="24"/>
        </w:rPr>
        <w:t>950368530</w:t>
      </w:r>
    </w:p>
    <w:p w14:paraId="04253D24" w14:textId="67C8A7CE" w:rsidR="00811D45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1D45">
        <w:rPr>
          <w:rFonts w:ascii="Times New Roman" w:hAnsi="Times New Roman" w:cs="Times New Roman"/>
          <w:sz w:val="24"/>
          <w:szCs w:val="24"/>
        </w:rPr>
        <w:t>Godziny urzędowania: pon.-pt. 7.00-15.00</w:t>
      </w:r>
    </w:p>
    <w:p w14:paraId="336D7025" w14:textId="77777777" w:rsidR="00811D45" w:rsidRPr="00811D45" w:rsidRDefault="00811D45" w:rsidP="00535296">
      <w:pPr>
        <w:pStyle w:val="Bodytext20"/>
        <w:shd w:val="clear" w:color="auto" w:fill="auto"/>
        <w:tabs>
          <w:tab w:val="left" w:pos="278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78DFBD0" w14:textId="6A86AA3D" w:rsidR="00EB206D" w:rsidRDefault="00100C1B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o wartości mniejszej niż 130</w:t>
      </w:r>
      <w:r w:rsidR="00811D45">
        <w:rPr>
          <w:rFonts w:ascii="Times New Roman" w:hAnsi="Times New Roman" w:cs="Times New Roman"/>
          <w:sz w:val="24"/>
          <w:szCs w:val="24"/>
        </w:rPr>
        <w:t> </w:t>
      </w:r>
      <w:r w:rsidRPr="00856ADC">
        <w:rPr>
          <w:rFonts w:ascii="Times New Roman" w:hAnsi="Times New Roman" w:cs="Times New Roman"/>
          <w:sz w:val="24"/>
          <w:szCs w:val="24"/>
        </w:rPr>
        <w:t>000</w:t>
      </w:r>
      <w:r w:rsidR="00811D45">
        <w:rPr>
          <w:rFonts w:ascii="Times New Roman" w:hAnsi="Times New Roman" w:cs="Times New Roman"/>
          <w:sz w:val="24"/>
          <w:szCs w:val="24"/>
        </w:rPr>
        <w:t>,00</w:t>
      </w:r>
      <w:r w:rsidRPr="00856ADC">
        <w:rPr>
          <w:rFonts w:ascii="Times New Roman" w:hAnsi="Times New Roman" w:cs="Times New Roman"/>
          <w:sz w:val="24"/>
          <w:szCs w:val="24"/>
        </w:rPr>
        <w:t xml:space="preserve"> zł, zwracam się z prośbą o przedstawienie oferty cenowej wykonania zamówienia pn</w:t>
      </w:r>
      <w:r w:rsidRPr="00856ADC">
        <w:rPr>
          <w:rFonts w:ascii="Times New Roman" w:hAnsi="Times New Roman" w:cs="Times New Roman"/>
          <w:b/>
          <w:bCs/>
          <w:sz w:val="24"/>
          <w:szCs w:val="24"/>
        </w:rPr>
        <w:t xml:space="preserve">. „Obsługa bankowa budżetu Gminy </w:t>
      </w:r>
      <w:r w:rsidR="00E509ED" w:rsidRPr="00856ADC">
        <w:rPr>
          <w:rFonts w:ascii="Times New Roman" w:hAnsi="Times New Roman" w:cs="Times New Roman"/>
          <w:b/>
          <w:bCs/>
          <w:sz w:val="24"/>
          <w:szCs w:val="24"/>
        </w:rPr>
        <w:t>Nielisz</w:t>
      </w:r>
      <w:r w:rsidRPr="00856ADC">
        <w:rPr>
          <w:rFonts w:ascii="Times New Roman" w:hAnsi="Times New Roman" w:cs="Times New Roman"/>
          <w:b/>
          <w:bCs/>
          <w:sz w:val="24"/>
          <w:szCs w:val="24"/>
        </w:rPr>
        <w:t xml:space="preserve"> i jednostek </w:t>
      </w:r>
      <w:r w:rsidR="00EB206D" w:rsidRPr="00856ADC">
        <w:rPr>
          <w:rFonts w:ascii="Times New Roman" w:hAnsi="Times New Roman" w:cs="Times New Roman"/>
          <w:b/>
          <w:bCs/>
          <w:sz w:val="24"/>
          <w:szCs w:val="24"/>
        </w:rPr>
        <w:t>organizacyjnych oraz jednostek z osobowością prawną dla których Gmina Nielisz jest organem założycielskim</w:t>
      </w:r>
      <w:r w:rsidR="00856ADC" w:rsidRPr="00856AD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B206D" w:rsidRPr="00856ADC">
        <w:rPr>
          <w:rFonts w:ascii="Times New Roman" w:hAnsi="Times New Roman" w:cs="Times New Roman"/>
          <w:sz w:val="24"/>
          <w:szCs w:val="24"/>
        </w:rPr>
        <w:t xml:space="preserve"> w okresie od 01.01.2026 do 31.12.2028</w:t>
      </w:r>
      <w:bookmarkStart w:id="1" w:name="bookmark2"/>
      <w:r w:rsidR="00C5074A" w:rsidRPr="00856ADC">
        <w:rPr>
          <w:rFonts w:ascii="Times New Roman" w:hAnsi="Times New Roman" w:cs="Times New Roman"/>
          <w:sz w:val="24"/>
          <w:szCs w:val="24"/>
        </w:rPr>
        <w:t>”</w:t>
      </w:r>
    </w:p>
    <w:p w14:paraId="66BFFFA7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03BC2E" w14:textId="15FFC792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bookmarkEnd w:id="1"/>
    </w:p>
    <w:p w14:paraId="0C571EB6" w14:textId="77777777" w:rsidR="00831BC7" w:rsidRPr="00856ADC" w:rsidRDefault="00100C1B" w:rsidP="00535296">
      <w:pPr>
        <w:pStyle w:val="Bodytext20"/>
        <w:numPr>
          <w:ilvl w:val="0"/>
          <w:numId w:val="2"/>
        </w:numPr>
        <w:shd w:val="clear" w:color="auto" w:fill="auto"/>
        <w:tabs>
          <w:tab w:val="left" w:pos="32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PRZEDMIOT ZAMÓWIENIA</w:t>
      </w:r>
    </w:p>
    <w:p w14:paraId="276EB0A5" w14:textId="6ACCD58D" w:rsidR="00EB206D" w:rsidRPr="00856ADC" w:rsidRDefault="00100C1B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856ADC">
        <w:rPr>
          <w:rFonts w:ascii="Times New Roman" w:hAnsi="Times New Roman" w:cs="Times New Roman"/>
          <w:sz w:val="24"/>
          <w:szCs w:val="24"/>
        </w:rPr>
        <w:t xml:space="preserve">Nazwa nadana zamówieniu przez Zamawiającego: </w:t>
      </w:r>
      <w:bookmarkEnd w:id="2"/>
      <w:r w:rsidR="00EB206D" w:rsidRPr="00856ADC">
        <w:rPr>
          <w:rFonts w:ascii="Times New Roman" w:hAnsi="Times New Roman" w:cs="Times New Roman"/>
          <w:sz w:val="24"/>
          <w:szCs w:val="24"/>
        </w:rPr>
        <w:t>„Obsługa bankowa budżetu Gminy Nielisz i jednostek organizacyjnych oraz jednostek z osobowością prawną dla których Gmina Nielisz jest organem założycielskim w okresie od 01.01.2026 do 31.12.2028”</w:t>
      </w:r>
    </w:p>
    <w:p w14:paraId="4926332B" w14:textId="5C7B728C" w:rsidR="00831BC7" w:rsidRPr="00856ADC" w:rsidRDefault="00100C1B" w:rsidP="00535296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309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Rodzaj zamówienia: usługi</w:t>
      </w:r>
    </w:p>
    <w:p w14:paraId="5985DEE6" w14:textId="6B51EAD1" w:rsidR="00831BC7" w:rsidRPr="00856ADC" w:rsidRDefault="00100C1B" w:rsidP="00535296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314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856ADC">
        <w:rPr>
          <w:rFonts w:ascii="Times New Roman" w:hAnsi="Times New Roman" w:cs="Times New Roman"/>
          <w:sz w:val="24"/>
          <w:szCs w:val="24"/>
        </w:rPr>
        <w:t xml:space="preserve">Miejsce wykonania: Gmina </w:t>
      </w:r>
      <w:r w:rsidR="00EB206D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: budżet gminy</w:t>
      </w:r>
      <w:bookmarkEnd w:id="3"/>
    </w:p>
    <w:p w14:paraId="7FC4F511" w14:textId="5B4711BB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Przedmiotem zamówienia jest świadczenie obsługi bankowej budżetu Gminy </w:t>
      </w:r>
      <w:r w:rsidR="00C5074A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i innych jednostek Gminy wymienionych w części B. pkt 1 - 2 </w:t>
      </w:r>
      <w:r w:rsidR="00C5074A" w:rsidRPr="00856ADC">
        <w:rPr>
          <w:rFonts w:ascii="Times New Roman" w:hAnsi="Times New Roman" w:cs="Times New Roman"/>
          <w:sz w:val="24"/>
          <w:szCs w:val="24"/>
        </w:rPr>
        <w:t>w okresie od 01.01.2026 do 31.12.2028</w:t>
      </w:r>
      <w:r w:rsidRPr="00856ADC">
        <w:rPr>
          <w:rFonts w:ascii="Times New Roman" w:hAnsi="Times New Roman" w:cs="Times New Roman"/>
          <w:sz w:val="24"/>
          <w:szCs w:val="24"/>
        </w:rPr>
        <w:t>, zgodnie z poniższymi wymaganiami :</w:t>
      </w:r>
    </w:p>
    <w:p w14:paraId="41FA935F" w14:textId="77777777" w:rsidR="00831BC7" w:rsidRPr="00856ADC" w:rsidRDefault="00100C1B" w:rsidP="00535296">
      <w:pPr>
        <w:pStyle w:val="Bodytext20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276" w:lineRule="auto"/>
        <w:ind w:left="74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otwieranie, prowadzenie i bankową obsługę rachunków, w tym obsługę elektroniczną:</w:t>
      </w:r>
    </w:p>
    <w:p w14:paraId="44F489A4" w14:textId="77777777" w:rsidR="00831BC7" w:rsidRPr="00856ADC" w:rsidRDefault="00100C1B" w:rsidP="00535296">
      <w:pPr>
        <w:pStyle w:val="Bodytext20"/>
        <w:numPr>
          <w:ilvl w:val="0"/>
          <w:numId w:val="5"/>
        </w:numPr>
        <w:shd w:val="clear" w:color="auto" w:fill="auto"/>
        <w:tabs>
          <w:tab w:val="left" w:pos="1455"/>
        </w:tabs>
        <w:spacing w:after="0" w:line="276" w:lineRule="auto"/>
        <w:ind w:left="1500" w:hanging="40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rachunku bieżącego budżetu Gminy i jednostek finansowanych poprzez budżet Gminy,</w:t>
      </w:r>
    </w:p>
    <w:p w14:paraId="74512228" w14:textId="77777777" w:rsidR="00831BC7" w:rsidRPr="00856ADC" w:rsidRDefault="00100C1B" w:rsidP="00535296">
      <w:pPr>
        <w:pStyle w:val="Bodytext20"/>
        <w:numPr>
          <w:ilvl w:val="0"/>
          <w:numId w:val="5"/>
        </w:numPr>
        <w:shd w:val="clear" w:color="auto" w:fill="auto"/>
        <w:tabs>
          <w:tab w:val="left" w:pos="1455"/>
        </w:tabs>
        <w:spacing w:after="0" w:line="276" w:lineRule="auto"/>
        <w:ind w:left="1500" w:hanging="40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otwieranie, prowadzenie i bankową obsługę rachunków pozostałych, w tym obsługę elektroniczną:</w:t>
      </w:r>
    </w:p>
    <w:p w14:paraId="6798409B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rachunków pomocniczych Urzędu Gminy i jednostek podległych,</w:t>
      </w:r>
    </w:p>
    <w:p w14:paraId="56F35FAF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rachunków funduszy celowych,</w:t>
      </w:r>
    </w:p>
    <w:p w14:paraId="51AAB38F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rachunków funduszy specjalnych,</w:t>
      </w:r>
    </w:p>
    <w:p w14:paraId="1CB75FE0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rachunku lokat terminowych ( w przypadku potrzeb ),</w:t>
      </w:r>
    </w:p>
    <w:p w14:paraId="41E5CF92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prowadzenie subkont w ramach danego rachunku bankowego,</w:t>
      </w:r>
    </w:p>
    <w:p w14:paraId="2858DA8C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lokowanie wolnych środków pieniężnych z rachunku podstawowego z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 xml:space="preserve">możliwością korzystania z wysokości oprocentowania środków ulokowanych na rachunkach bieżących i pomocniczych, dopuszcza się możliwość oprocentowania środków na rachunkach bankowych polegające na oprocentowaniu według zmiennej stawki oprocentowania, określonej jako stawka </w:t>
      </w: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WIBID 1 miesięcznych</w:t>
      </w:r>
      <w:r w:rsidRPr="00856ADC">
        <w:rPr>
          <w:rFonts w:ascii="Times New Roman" w:hAnsi="Times New Roman" w:cs="Times New Roman"/>
          <w:sz w:val="24"/>
          <w:szCs w:val="24"/>
        </w:rPr>
        <w:t xml:space="preserve"> okresów skorygowana wskaźnikiem nie niższym niż 0,60. Zamawiający dopuszcza możliwość lokowania środków z rachunku bankowego na lokaty krótkoterminowe 3 dniowe, 7 dniowe, 1 miesięczne, 3 miesięczne</w:t>
      </w:r>
    </w:p>
    <w:p w14:paraId="73C503C6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rachunków otwieranych w przypadku potrzeb w celu zapewnienia prawidłowej gospodarki finansowej,</w:t>
      </w:r>
    </w:p>
    <w:p w14:paraId="682EB7BE" w14:textId="77777777" w:rsidR="00831BC7" w:rsidRPr="00856ADC" w:rsidRDefault="00100C1B" w:rsidP="00535296">
      <w:pPr>
        <w:pStyle w:val="Bodytext20"/>
        <w:numPr>
          <w:ilvl w:val="0"/>
          <w:numId w:val="6"/>
        </w:numPr>
        <w:shd w:val="clear" w:color="auto" w:fill="auto"/>
        <w:tabs>
          <w:tab w:val="left" w:pos="1862"/>
        </w:tabs>
        <w:spacing w:after="0" w:line="276" w:lineRule="auto"/>
        <w:ind w:left="188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zakładanie lokat terminowych, odnawialnych,</w:t>
      </w:r>
    </w:p>
    <w:p w14:paraId="634BD4C1" w14:textId="10534DDD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realizację poleceń przelewów drogą elektroniczną w czasie rzeczywistym przy użyciu sieci internet,</w:t>
      </w:r>
    </w:p>
    <w:p w14:paraId="6F2DDD0E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likwidację rachunków bankowych na pisemny wniosek Zamawiającego, bez opłat i prowizji. Likwidacja rachunku nie wymaga sporządzenia aneksu do umowy ogólnej.</w:t>
      </w:r>
    </w:p>
    <w:p w14:paraId="4D866655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wydawanie blankietów czekowych, bez opłat i prowizji.</w:t>
      </w:r>
    </w:p>
    <w:p w14:paraId="3810BBA6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zapewnienie możliwości uzyskiwania drogą elektroniczną informacji o stanie rachunków w czasie rzeczywistym oraz stałą obserwację obrotów i stanu środków na poszczególnych własnych rachunkach bankowych, Zamawiający dopuszcza okresową niedostępność elektronicznego systemu bankowości z przyczyn losowych w przypadku awarii lub w przypadku prac serwisowych gdy zostanie o tym wcześniej poinformowany</w:t>
      </w:r>
    </w:p>
    <w:p w14:paraId="74FB90F0" w14:textId="3C5A5154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FFFFFF" w:themeFill="background1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obsługę bankową za pomocą systemu elektronicznego,</w:t>
      </w:r>
    </w:p>
    <w:p w14:paraId="71F44BE2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sporządzanie przez bank wyciągów bankowych dziennych z każdego dnia, najpóźniej do godz. 9.00 dnia następnego w wersji elektronicznej, bez prowizji i opłat,</w:t>
      </w:r>
    </w:p>
    <w:p w14:paraId="44101151" w14:textId="057E9A7C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oprocentowanie środków pieniężnych na wszystkich obsługiwanych rachunkach, kapitalizacja odsetek w okresach </w:t>
      </w:r>
      <w:r w:rsidR="00C5074A" w:rsidRPr="00856ADC">
        <w:rPr>
          <w:rFonts w:ascii="Times New Roman" w:hAnsi="Times New Roman" w:cs="Times New Roman"/>
          <w:sz w:val="24"/>
          <w:szCs w:val="24"/>
        </w:rPr>
        <w:t>kwartalnych</w:t>
      </w:r>
      <w:r w:rsidRPr="00856ADC">
        <w:rPr>
          <w:rFonts w:ascii="Times New Roman" w:hAnsi="Times New Roman" w:cs="Times New Roman"/>
          <w:sz w:val="24"/>
          <w:szCs w:val="24"/>
        </w:rPr>
        <w:t>. Dopuszcza się możliwość nieoprocentowania środków pieniężnych według odrębnej dyspozycji zamawiającego,</w:t>
      </w:r>
    </w:p>
    <w:p w14:paraId="1E965344" w14:textId="394EB2D2" w:rsidR="00831BC7" w:rsidRPr="00856ADC" w:rsidRDefault="00DE24E3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zerowanie rachunków bieżących i pomocniczych jednostek budżetowych Gminy </w:t>
      </w:r>
      <w:r w:rsidR="00C5074A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, zgodnie z dyspozycjami Gminy </w:t>
      </w:r>
      <w:r w:rsidR="00C5074A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jako jednostki samorządu terytorialnego, jako jednostki budżetowej oraz dyspozycjami kierowników jednostek organizacyjnych lub </w:t>
      </w:r>
      <w:r w:rsidR="00C5074A" w:rsidRPr="00856ADC">
        <w:rPr>
          <w:rFonts w:ascii="Times New Roman" w:hAnsi="Times New Roman" w:cs="Times New Roman"/>
          <w:sz w:val="24"/>
          <w:szCs w:val="24"/>
        </w:rPr>
        <w:t>pozostałych podmiotów</w:t>
      </w:r>
      <w:r w:rsidRPr="00856ADC">
        <w:rPr>
          <w:rFonts w:ascii="Times New Roman" w:hAnsi="Times New Roman" w:cs="Times New Roman"/>
          <w:sz w:val="24"/>
          <w:szCs w:val="24"/>
        </w:rPr>
        <w:t>, polegające na przekazaniu z dniem 31 grudnia każdego roku kwot pozostałych na w/w rachunkach np. odsetki bankowe - bez opłat i prowizji. Dyspozycja pisemna wskaże wykaz rachunków bankowych.</w:t>
      </w:r>
    </w:p>
    <w:p w14:paraId="08050FC1" w14:textId="453A1536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prowadzenie punktu obsługi bankowej w miejscowości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, zapewniającej realizację przedmiotu zamówienia zgodnie z opisem przedmiotu zamówienia i zawartą umową,</w:t>
      </w:r>
    </w:p>
    <w:p w14:paraId="453A0D7E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zainstalowanie na koszt banku programu komputerowego umożliwiającego realizację zleceń płatniczych składanych za pomocą elektronicznych nośników informacji, przy założeniu, że zlecenie płatnicze składane za pomocą systemu zrealizowane będzie w tym samym dniu roboczym, z wyłączeniem sobót, niedziel i dni wolnych od pracy,</w:t>
      </w:r>
    </w:p>
    <w:p w14:paraId="5F248552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czas realizacji zleceń płatniczych posiadacza rachunku nie może być dłuższy niż 2 dni robocze, nie wliczając sobót, niedziel i dni wolnych od pracy,</w:t>
      </w:r>
    </w:p>
    <w:p w14:paraId="171B7FDF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zapewnienie dyspozycji pieniędzy w formie gotówkowej zgodnie z zapotrzebowaniem składany m na 1 dzień wcześniej,</w:t>
      </w:r>
    </w:p>
    <w:p w14:paraId="150542C4" w14:textId="76585C00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lastRenderedPageBreak/>
        <w:t>szybkość realizacji poszczególnych dyspozycji (rozliczeń) składanych przez zamawiającego oraz godziny obsługi bankowej - obsługa bankowa w godzinach pracy Urzędu Gminy tj</w:t>
      </w:r>
      <w:r w:rsidR="007D282F" w:rsidRPr="00856ADC">
        <w:rPr>
          <w:rFonts w:ascii="Times New Roman" w:hAnsi="Times New Roman" w:cs="Times New Roman"/>
          <w:sz w:val="24"/>
          <w:szCs w:val="24"/>
        </w:rPr>
        <w:t>.</w:t>
      </w:r>
      <w:r w:rsidRPr="00856ADC">
        <w:rPr>
          <w:rFonts w:ascii="Times New Roman" w:hAnsi="Times New Roman" w:cs="Times New Roman"/>
          <w:sz w:val="24"/>
          <w:szCs w:val="24"/>
        </w:rPr>
        <w:t xml:space="preserve"> 7.00 - 14.30,</w:t>
      </w:r>
    </w:p>
    <w:p w14:paraId="05DF07E3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dopuszcza możliwość realizacji dyspozycji u Wykonawcy w godzinach granicznych, wynikających z zasad funkcjonowania systemu rozliczeń międzybankowych w następujący sposób:</w:t>
      </w:r>
    </w:p>
    <w:p w14:paraId="583E4929" w14:textId="77777777" w:rsidR="00831BC7" w:rsidRPr="00856ADC" w:rsidRDefault="00100C1B" w:rsidP="00535296">
      <w:pPr>
        <w:pStyle w:val="Bodytext20"/>
        <w:numPr>
          <w:ilvl w:val="0"/>
          <w:numId w:val="8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Dyspozycje złożone do godziny 14:30 będą realizowane tego samego dnia</w:t>
      </w:r>
    </w:p>
    <w:p w14:paraId="68897E7D" w14:textId="77777777" w:rsidR="00831BC7" w:rsidRPr="00856ADC" w:rsidRDefault="00100C1B" w:rsidP="00535296">
      <w:pPr>
        <w:pStyle w:val="Bodytext20"/>
        <w:numPr>
          <w:ilvl w:val="0"/>
          <w:numId w:val="8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Dyspozycje złożone po 14:30 będą realizowane dnia następnego.</w:t>
      </w:r>
    </w:p>
    <w:p w14:paraId="7DC65E05" w14:textId="6285E189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bank wykonuje dyspozycje rozliczeniowe (uznaje rachunek)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w najkrótszym możliwym terminie.</w:t>
      </w:r>
    </w:p>
    <w:p w14:paraId="3E11D323" w14:textId="72D258BC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dyspozycje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będą przyjmowane przez bank poza kolejnością, tj. bez konieczności oczekiwania przez pracownika Gminy w kolejce osób do stanowiska obsługi klienta,</w:t>
      </w:r>
    </w:p>
    <w:p w14:paraId="4CDDC027" w14:textId="7C947074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bank realizuje dyspozycje złożone przez Gminę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w pierwszej kolejności przed innymi płatnościami,</w:t>
      </w:r>
    </w:p>
    <w:p w14:paraId="72217B38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bank ponosi odpowiedzialność za szkody powstałe z jego winy, wskutek nieterminowej lub nieprawidłowej realizacji zlecenia płatniczego posiadacza rachunku,</w:t>
      </w:r>
    </w:p>
    <w:p w14:paraId="0981187F" w14:textId="6BACD12A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bank zobowiązuje się do zapłacenia odszkodowania za zawinione przez siebie opóźnienie w realizacji zlecenia płatniczego posiadacza rachunku w wysokości stanowiącej równowartość odsetek obliczonych za każdy dzień opóźnienia według dwukrotności stopy oprocentowania środków zgromadzonych na rachunkach obsługi bankowej budżetu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i jednostek finansowanych poprzez ten budżet płatnych na żądanie, od kwoty niezrealizowanego w terminie zlecenia,</w:t>
      </w:r>
    </w:p>
    <w:p w14:paraId="38956B12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zapewnienie realizacji przez Wykonawcę czynności i zleceń, nie uwzględnionych w zapytaniu cenowym a wynikających z działalności statutowej Zamawiającego,</w:t>
      </w:r>
    </w:p>
    <w:p w14:paraId="57396E73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zapewnienia posiadaczowi rachunku dostępu do jego rachunków otwartych na podstawie niniejszej umowy oraz możliwości korzystania z innych usług Banku powiązanych z prowadzeniem poszczególnych rodzajów rachunków,</w:t>
      </w:r>
    </w:p>
    <w:p w14:paraId="514F149B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Bank zobowiązuje się do przechowywania środków pieniężnych zgromadzonych na w/w rachunkach z obowiązkiem ich zwrotu - na każde żądanie.</w:t>
      </w:r>
    </w:p>
    <w:p w14:paraId="61D66E8D" w14:textId="5AC7A0A6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zobowiązuje się do gromadzenia na w/w rachunkach środków pieniężnych i przeprowadzania za ich pośrednictwem rozliczeń pieniężnych w PLN. Rachunki prowadzone będą wyłącznie w PLN.</w:t>
      </w:r>
    </w:p>
    <w:p w14:paraId="7A5BF4CE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76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ramach elektronicznej obsługi bankowej posiadacz rachunku będzie miał zapewnione w szczególności - bez opłat i prowizji:</w:t>
      </w:r>
    </w:p>
    <w:p w14:paraId="34CB7E05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Dostępność systemu bankowości internetowej w każdym dniu roboczym w godz. 7.00-16.00.</w:t>
      </w:r>
    </w:p>
    <w:p w14:paraId="7DAE50F7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Uzyskiwanie w czasie rzeczywistym wiadomości o wszystkich operacjach i saldach na rachunku bieżącym oraz na rachunkach pomocniczych, Zamawiający dopuszcza okresową niedostępność elektronicznego systemu bankowości z przyczyn losowych w przypadku awarii lub w przypadku prac serwisowych zostanie o tym wcześniej poinformowany</w:t>
      </w:r>
    </w:p>
    <w:p w14:paraId="23651B0E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Przeszukiwanie zbiorów wszystkich operacji na wszystkich w/w rachunkach wg tytułu operacji, statusu operacji, nazwy kontrahenta, daty, okresu i kwoty.</w:t>
      </w:r>
    </w:p>
    <w:p w14:paraId="78CB9D5B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Pełną informację o procesie autoryzacji zleceń, poprzez podanie daty i godziny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>podpisu zlecenia przez każdą z osób.</w:t>
      </w:r>
    </w:p>
    <w:p w14:paraId="3660B1E2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Potwierdzenie zrealizowania przelewu w systemie online po realizacji przelewu natychmiastowa informacja w systemie bankowości internetowej.</w:t>
      </w:r>
    </w:p>
    <w:p w14:paraId="3694EE77" w14:textId="77777777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Umożliwienie równocześnie -w tym samym czasie-wykonywania operacji na różnych rachunkach jednostki przez jednego bądź kilku użytkowników systemu.</w:t>
      </w:r>
    </w:p>
    <w:p w14:paraId="0A8D0A06" w14:textId="1C618B09" w:rsidR="00831BC7" w:rsidRPr="00856ADC" w:rsidRDefault="00100C1B" w:rsidP="00535296">
      <w:pPr>
        <w:pStyle w:val="Bodytext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76" w:lineRule="auto"/>
        <w:ind w:left="14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Zapewnienie dostępu do pomocy technicznej w zakresie obsługi systemu elektronicznej obsługi rachunków prowadzonych dla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i innych jednostek finansowanych przez budżet Gminy.</w:t>
      </w:r>
    </w:p>
    <w:p w14:paraId="5FC643E5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276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ramach zawartej umowy, bez ponoszenia dodatkowych kosztów przez zamawiającego, Bank zobowiązuje się do:</w:t>
      </w:r>
    </w:p>
    <w:p w14:paraId="54279F7A" w14:textId="065ACEE6" w:rsidR="00831BC7" w:rsidRPr="00856ADC" w:rsidRDefault="00100C1B" w:rsidP="00535296">
      <w:pPr>
        <w:pStyle w:val="Bodytext20"/>
        <w:numPr>
          <w:ilvl w:val="0"/>
          <w:numId w:val="10"/>
        </w:numPr>
        <w:shd w:val="clear" w:color="auto" w:fill="auto"/>
        <w:tabs>
          <w:tab w:val="left" w:pos="1820"/>
        </w:tabs>
        <w:spacing w:after="0" w:line="276" w:lineRule="auto"/>
        <w:ind w:left="18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przeszkolenia wskazanych pracowników Urzędu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i pracowników jednostek finansowanych poprzez budżet Gminy w zakresie obsługi oprogramowania umożliwiającego realizację zleceń płatniczych za pomocą elektronicznych nośników informacji oraz dokonywania zmian,</w:t>
      </w:r>
    </w:p>
    <w:p w14:paraId="0F1DEBC2" w14:textId="77777777" w:rsidR="00831BC7" w:rsidRPr="00856ADC" w:rsidRDefault="00100C1B" w:rsidP="00535296">
      <w:pPr>
        <w:pStyle w:val="Bodytext20"/>
        <w:numPr>
          <w:ilvl w:val="0"/>
          <w:numId w:val="10"/>
        </w:numPr>
        <w:shd w:val="clear" w:color="auto" w:fill="auto"/>
        <w:tabs>
          <w:tab w:val="left" w:pos="1820"/>
        </w:tabs>
        <w:spacing w:after="0" w:line="276" w:lineRule="auto"/>
        <w:ind w:left="18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zwiększenia w razie potrzeby stanowisk na obsługę bankową za pomocą systemu elektronicznego</w:t>
      </w:r>
    </w:p>
    <w:p w14:paraId="09EA1C30" w14:textId="77777777" w:rsidR="00831BC7" w:rsidRPr="00856ADC" w:rsidRDefault="00100C1B" w:rsidP="00535296">
      <w:pPr>
        <w:pStyle w:val="Bodytext20"/>
        <w:numPr>
          <w:ilvl w:val="0"/>
          <w:numId w:val="10"/>
        </w:numPr>
        <w:shd w:val="clear" w:color="auto" w:fill="auto"/>
        <w:tabs>
          <w:tab w:val="left" w:pos="1820"/>
        </w:tabs>
        <w:spacing w:after="0" w:line="276" w:lineRule="auto"/>
        <w:ind w:left="18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aktualizacji danych użytkowników internetowego systemu obsługi bankowej.</w:t>
      </w:r>
    </w:p>
    <w:p w14:paraId="75482571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11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Realizacja szkoleń pracowników na wniosek Zamawiającego.</w:t>
      </w:r>
    </w:p>
    <w:p w14:paraId="6BD14F3E" w14:textId="35140028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276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Zamawiający zastrzega możliwość udzielenia Zamawiającemu w każdym roku budżetowym odnawialnego kredytu w rachunku bieżącym na pokrycie występującego w trakcie roku przejściowego deficytu budżetowego, do wysokości określonej w każdym roku uchwałą budżetową Rady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. Decyzja kredytowa musi być podjęta na okres obsługi bankowej Zamawiającego.</w:t>
      </w:r>
    </w:p>
    <w:p w14:paraId="57D9ECA4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Szczegółowe warunki kredytu określi odrębna umowa kredytu w rachunku bieżącym.</w:t>
      </w:r>
    </w:p>
    <w:p w14:paraId="5E5837CD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Wykonawca nie będzie pobierać opłat i prowizji bankowej od salda niewykorzystanej części kredytu w rachunku bieżącym.</w:t>
      </w:r>
    </w:p>
    <w:p w14:paraId="7961A6B6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Wykonawca nie pobierze opłaty i prowizji z tytułu udzielenia kredytu w rachunku bieżącym.</w:t>
      </w:r>
    </w:p>
    <w:p w14:paraId="32457BE5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Kredyt w rachunku bieżącym powinien zostać postawiony do wykorzystania przez Zamawiającego najpóźniej w następnym dniu po podpisaniu umowy kredytowej.</w:t>
      </w:r>
    </w:p>
    <w:p w14:paraId="2EAEC9B3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Wszystkie wpływy na rachunek bieżący spłacają kredyt. Zamawiający jako posiadacz rachunku płaci odsetki od rzeczywistego zadłużenia.</w:t>
      </w:r>
    </w:p>
    <w:p w14:paraId="027C92C6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Kredyt oprocentowany będzie według zmiennej stopy procentowej ustalonej przez Bank w oparciu o stawkę WIBOR 1 M dla jednomiesięcznych depozytów międzybankowych powiększonej o stałą marżę banku podaną przez Wykonawcę w ofercie. Zamawiający dopuszcza możliwość aby jako podstawa do naliczania oprocentowania w okresie obowiązywania umowy była stawką średnią arytmetyczną WIBOR 1M z miesiąca poprzedzającego miesiąc obowiązywania</w:t>
      </w:r>
    </w:p>
    <w:p w14:paraId="001778FF" w14:textId="77777777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Odsetki od wykorzystanego kredytu naliczane będą na bieżąco od dnia pierwszej wypłaty kredytu, w okresach obrachunkowych i pobierane ze wskazanego rachunku w dniu zakończenia każdego okresu obrachunkowego, za który zostały naliczone, przy czym: okres obrachunkowy jest miesięczny i liczony jest od dnia postawienia kredytu do dyspozycji, kolejne miesięczne okresy obrachunkowe liczone są od następnego dnia po zakończeniu poprzedniego okresu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>obrachunkowego, ostatni okres obrachunkowy kończy się w dniu poprzedzającym dzień całkowitej spłaty kredytu.</w:t>
      </w:r>
    </w:p>
    <w:p w14:paraId="1F89718F" w14:textId="2C9AF2FD" w:rsidR="00831BC7" w:rsidRPr="00856ADC" w:rsidRDefault="00100C1B" w:rsidP="00535296">
      <w:pPr>
        <w:pStyle w:val="Bodytext20"/>
        <w:numPr>
          <w:ilvl w:val="0"/>
          <w:numId w:val="11"/>
        </w:numPr>
        <w:shd w:val="clear" w:color="auto" w:fill="auto"/>
        <w:tabs>
          <w:tab w:val="left" w:pos="1440"/>
        </w:tabs>
        <w:spacing w:after="0" w:line="276" w:lineRule="auto"/>
        <w:ind w:left="1460" w:hanging="3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Zamawiający przewiduje zabezpieczenie roszczeń Wykonawcy z tytułu udzielenia Gminie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kredytu odnawialnego w rachunku bieżącym weksel in blanco wraz z deklaracją wekslową.</w:t>
      </w:r>
    </w:p>
    <w:p w14:paraId="76D637C8" w14:textId="33C6B459" w:rsidR="00831BC7" w:rsidRPr="002C54F6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276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2C54F6">
        <w:rPr>
          <w:rFonts w:ascii="Times New Roman" w:hAnsi="Times New Roman" w:cs="Times New Roman"/>
          <w:sz w:val="24"/>
          <w:szCs w:val="24"/>
        </w:rPr>
        <w:t>Bank zobowiązuje się do otwarcia i prowadzenia rachunków bieżących i pomocniczych dla wszystkich jednostek finansowanych przez budżet Gminy zgodnie z prawem bankowym. Wnioski o otwarcie nowych rachunków dla Zamawiającego oraz jednostek organizacyjnych oraz likwidację dotychczasowych będą podpisywane przez Zamawiającego przy kontrasygnacie Skarbnika lub osoby upoważnione przez Zamawiającego.</w:t>
      </w:r>
      <w:r w:rsidR="002C54F6" w:rsidRPr="002C54F6">
        <w:rPr>
          <w:rFonts w:ascii="Times New Roman" w:hAnsi="Times New Roman" w:cs="Times New Roman"/>
          <w:sz w:val="24"/>
          <w:szCs w:val="24"/>
        </w:rPr>
        <w:t xml:space="preserve"> Wnioski o otwarcie nowych rachunków dla jednostek organizacyjnych </w:t>
      </w:r>
      <w:r w:rsidR="0013324D">
        <w:rPr>
          <w:rFonts w:ascii="Times New Roman" w:hAnsi="Times New Roman" w:cs="Times New Roman"/>
          <w:sz w:val="24"/>
          <w:szCs w:val="24"/>
        </w:rPr>
        <w:t xml:space="preserve">i samorządowych osób prawnych </w:t>
      </w:r>
      <w:r w:rsidR="002C54F6" w:rsidRPr="002C54F6">
        <w:rPr>
          <w:rFonts w:ascii="Times New Roman" w:hAnsi="Times New Roman" w:cs="Times New Roman"/>
          <w:sz w:val="24"/>
          <w:szCs w:val="24"/>
        </w:rPr>
        <w:t xml:space="preserve">oraz likwidację dotychczasowych będą podpisywane przez osoby </w:t>
      </w:r>
      <w:r w:rsidR="002C54F6">
        <w:rPr>
          <w:rFonts w:ascii="Times New Roman" w:hAnsi="Times New Roman" w:cs="Times New Roman"/>
          <w:sz w:val="24"/>
          <w:szCs w:val="24"/>
        </w:rPr>
        <w:t>uprawnione reprezentujące te jednostki.</w:t>
      </w:r>
    </w:p>
    <w:p w14:paraId="1326F5C6" w14:textId="7BB3A961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276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Bank winien zapewnić obsługę Zamawiającego w zakresie przyjmowania od mieszkańców wpłat gotówkowych dokonywanych na rzecz posiadacza rachunku z tytułu podatków, opłat oraz wpłat czynszu a także dokonywanie wypłat gotówkowych z rachunku bankowego na rzecz posiadacza rachunku w co najmniej jednym punkcie w miejscowości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. Przyjmowanie wpłat, dokonywanie wypłat oraz księgowanie z datą realizacji zlecenia płatniczego, bez opłat i prowizji.</w:t>
      </w:r>
    </w:p>
    <w:p w14:paraId="58AF5D68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6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Bank winien zapewnić obsługę wypłat gotówkowych z rachunku bankowego na podstawie czeków gotówkowych dostarczonych przez Zamawiającego lub jednostkę finansowaną przez budżet Gminy.</w:t>
      </w:r>
    </w:p>
    <w:p w14:paraId="5A9F4CA0" w14:textId="7104EF49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6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Czas obowiązywania umowy: od dnia podpisania umowy do dnia 31.</w:t>
      </w:r>
      <w:r w:rsidR="002D3CE3" w:rsidRPr="00856ADC">
        <w:rPr>
          <w:rFonts w:ascii="Times New Roman" w:hAnsi="Times New Roman" w:cs="Times New Roman"/>
          <w:sz w:val="24"/>
          <w:szCs w:val="24"/>
        </w:rPr>
        <w:t>12</w:t>
      </w:r>
      <w:r w:rsidRPr="00856ADC">
        <w:rPr>
          <w:rFonts w:ascii="Times New Roman" w:hAnsi="Times New Roman" w:cs="Times New Roman"/>
          <w:sz w:val="24"/>
          <w:szCs w:val="24"/>
        </w:rPr>
        <w:t>.2028 r.</w:t>
      </w:r>
    </w:p>
    <w:p w14:paraId="2C4B7AE8" w14:textId="45A5BD01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Bank winien zapewnić obsługę kasową Zamawiającego, co najmniej jedno okienko kasowe czynne w dni robocze od poniedziałku do piątku przez minimum 7 godzin i 45 minut tj</w:t>
      </w:r>
      <w:r w:rsidR="00A470E8" w:rsidRPr="00856ADC">
        <w:rPr>
          <w:rFonts w:ascii="Times New Roman" w:hAnsi="Times New Roman" w:cs="Times New Roman"/>
          <w:sz w:val="24"/>
          <w:szCs w:val="24"/>
        </w:rPr>
        <w:t>.</w:t>
      </w:r>
      <w:r w:rsidRPr="00856ADC">
        <w:rPr>
          <w:rFonts w:ascii="Times New Roman" w:hAnsi="Times New Roman" w:cs="Times New Roman"/>
          <w:sz w:val="24"/>
          <w:szCs w:val="24"/>
        </w:rPr>
        <w:t xml:space="preserve"> 7.00 - 14.45.</w:t>
      </w:r>
    </w:p>
    <w:p w14:paraId="66B6D585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0F2A34D9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Sądem właściwym do rozpatrywania sporów wynikłych z umowy jest sąd właściwy dla siedziby Zamawiającego.</w:t>
      </w:r>
    </w:p>
    <w:p w14:paraId="613A2107" w14:textId="77777777" w:rsidR="00831BC7" w:rsidRPr="00856ADC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Przedstawicielami Zamawiającego w trakcie realizacji usługi będą: Skarbnik</w:t>
      </w:r>
    </w:p>
    <w:p w14:paraId="0E11EC3A" w14:textId="77777777" w:rsidR="00831BC7" w:rsidRDefault="00100C1B" w:rsidP="00535296">
      <w:pPr>
        <w:pStyle w:val="Bodytext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nie jest w stanie określić średniego wolumenu lokat planowanych do otwierania w okresie obowiązywania umowy.</w:t>
      </w:r>
    </w:p>
    <w:p w14:paraId="6C0B81BD" w14:textId="77777777" w:rsidR="00535296" w:rsidRPr="00856ADC" w:rsidRDefault="00535296" w:rsidP="00535296">
      <w:pPr>
        <w:pStyle w:val="Bodytext20"/>
        <w:shd w:val="clear" w:color="auto" w:fill="auto"/>
        <w:tabs>
          <w:tab w:val="left" w:pos="1176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0A02903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2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Klasyfikacja wg Wspólnego Słownika Zamówień</w:t>
      </w:r>
    </w:p>
    <w:p w14:paraId="7B523DEA" w14:textId="77777777" w:rsidR="00831BC7" w:rsidRDefault="00100C1B" w:rsidP="00535296">
      <w:pPr>
        <w:pStyle w:val="Bodytext20"/>
        <w:shd w:val="clear" w:color="auto" w:fill="auto"/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CPV: 66100000-1 - usługi bankowe i inwestycyjne.</w:t>
      </w:r>
    </w:p>
    <w:p w14:paraId="2D9755E5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</w:p>
    <w:p w14:paraId="1D1E3471" w14:textId="77777777" w:rsidR="00831BC7" w:rsidRPr="00856ADC" w:rsidRDefault="00100C1B" w:rsidP="00535296">
      <w:pPr>
        <w:pStyle w:val="Bodytext20"/>
        <w:numPr>
          <w:ilvl w:val="0"/>
          <w:numId w:val="2"/>
        </w:numPr>
        <w:shd w:val="clear" w:color="auto" w:fill="auto"/>
        <w:tabs>
          <w:tab w:val="left" w:pos="305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PODMIOT ZAMÓWIENIA :</w:t>
      </w:r>
    </w:p>
    <w:p w14:paraId="2ACEA566" w14:textId="63AE293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Zamówieniem niniejszym objęte są następujące podmioty w Gminie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:</w:t>
      </w:r>
    </w:p>
    <w:p w14:paraId="54AC056E" w14:textId="6718A43D" w:rsidR="00831BC7" w:rsidRPr="00856ADC" w:rsidRDefault="00100C1B" w:rsidP="00535296">
      <w:pPr>
        <w:pStyle w:val="Bodytext20"/>
        <w:numPr>
          <w:ilvl w:val="0"/>
          <w:numId w:val="12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="0029126C" w:rsidRPr="00856ADC">
        <w:rPr>
          <w:rFonts w:ascii="Times New Roman" w:hAnsi="Times New Roman" w:cs="Times New Roman"/>
          <w:sz w:val="24"/>
          <w:szCs w:val="24"/>
        </w:rPr>
        <w:t xml:space="preserve"> obsługiwana przez Urząd Gminy w Nieliszu</w:t>
      </w:r>
    </w:p>
    <w:p w14:paraId="665942D2" w14:textId="34534FFF" w:rsidR="00831BC7" w:rsidRPr="00856ADC" w:rsidRDefault="00100C1B" w:rsidP="00535296">
      <w:pPr>
        <w:pStyle w:val="Bodytext20"/>
        <w:numPr>
          <w:ilvl w:val="0"/>
          <w:numId w:val="12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Jednostki finansowane przez budżet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:</w:t>
      </w:r>
    </w:p>
    <w:p w14:paraId="096567C8" w14:textId="262D8110" w:rsidR="00831BC7" w:rsidRPr="00856ADC" w:rsidRDefault="00100C1B" w:rsidP="00535296">
      <w:pPr>
        <w:pStyle w:val="Bodytext20"/>
        <w:numPr>
          <w:ilvl w:val="0"/>
          <w:numId w:val="39"/>
        </w:numPr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JEDNOSTKI ORGANIZACYJNE GMINY</w:t>
      </w:r>
    </w:p>
    <w:p w14:paraId="124B0FF1" w14:textId="54EA3B09" w:rsidR="00831BC7" w:rsidRPr="00856ADC" w:rsidRDefault="00100C1B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Gminny Ośrodek Pomocy Społecznej w </w:t>
      </w:r>
      <w:r w:rsidR="00C80091" w:rsidRPr="00856ADC">
        <w:rPr>
          <w:rFonts w:ascii="Times New Roman" w:hAnsi="Times New Roman" w:cs="Times New Roman"/>
          <w:sz w:val="24"/>
          <w:szCs w:val="24"/>
        </w:rPr>
        <w:t>Nieliszu,</w:t>
      </w:r>
    </w:p>
    <w:p w14:paraId="11BF5EA2" w14:textId="164BF4AF" w:rsidR="0029126C" w:rsidRPr="00856ADC" w:rsidRDefault="0029126C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Centrum Opiekuńczo-Mieszkalne w Ujazdowie,</w:t>
      </w:r>
    </w:p>
    <w:p w14:paraId="64AF5170" w14:textId="3CFA4D6D" w:rsidR="00831BC7" w:rsidRPr="00856ADC" w:rsidRDefault="00100C1B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C80091" w:rsidRPr="00856ADC">
        <w:rPr>
          <w:rFonts w:ascii="Times New Roman" w:hAnsi="Times New Roman" w:cs="Times New Roman"/>
          <w:sz w:val="24"/>
          <w:szCs w:val="24"/>
        </w:rPr>
        <w:t>im. Jana Króla w Nieliszu</w:t>
      </w:r>
      <w:r w:rsidRPr="00856ADC">
        <w:rPr>
          <w:rFonts w:ascii="Times New Roman" w:hAnsi="Times New Roman" w:cs="Times New Roman"/>
          <w:sz w:val="24"/>
          <w:szCs w:val="24"/>
        </w:rPr>
        <w:t>,</w:t>
      </w:r>
    </w:p>
    <w:p w14:paraId="34D41B11" w14:textId="64E74707" w:rsidR="00831BC7" w:rsidRPr="00856ADC" w:rsidRDefault="00100C1B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C80091" w:rsidRPr="00856ADC">
        <w:rPr>
          <w:rFonts w:ascii="Times New Roman" w:hAnsi="Times New Roman" w:cs="Times New Roman"/>
          <w:sz w:val="24"/>
          <w:szCs w:val="24"/>
        </w:rPr>
        <w:t>im. Dzieci Zamojszczyzny w Złojcu,</w:t>
      </w:r>
    </w:p>
    <w:p w14:paraId="3719456E" w14:textId="2F3B04E3" w:rsidR="0029126C" w:rsidRPr="00856ADC" w:rsidRDefault="0029126C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lastRenderedPageBreak/>
        <w:t>Żłobek Brzdąc w Złojcu,</w:t>
      </w:r>
    </w:p>
    <w:p w14:paraId="481F2BCC" w14:textId="5F8BC5F9" w:rsidR="00831BC7" w:rsidRPr="00856ADC" w:rsidRDefault="00C80091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Centrum Integracji Społecznej w Stawie Noakowskim,</w:t>
      </w:r>
    </w:p>
    <w:p w14:paraId="6EE01C08" w14:textId="2AFE6B3F" w:rsidR="00831BC7" w:rsidRPr="00856ADC" w:rsidRDefault="00C80091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Samorządowy </w:t>
      </w:r>
      <w:r w:rsidR="0029126C" w:rsidRPr="00856ADC">
        <w:rPr>
          <w:rFonts w:ascii="Times New Roman" w:hAnsi="Times New Roman" w:cs="Times New Roman"/>
          <w:sz w:val="24"/>
          <w:szCs w:val="24"/>
        </w:rPr>
        <w:t>Zakład Budżetowy w Stawie Noakowskim,</w:t>
      </w:r>
    </w:p>
    <w:p w14:paraId="2B60BFDF" w14:textId="6FC4DD31" w:rsidR="0029126C" w:rsidRPr="00856ADC" w:rsidRDefault="002A4F31" w:rsidP="00535296">
      <w:pPr>
        <w:pStyle w:val="Bodytext20"/>
        <w:numPr>
          <w:ilvl w:val="0"/>
          <w:numId w:val="13"/>
        </w:numPr>
        <w:shd w:val="clear" w:color="auto" w:fill="auto"/>
        <w:tabs>
          <w:tab w:val="left" w:pos="2559"/>
        </w:tabs>
        <w:spacing w:after="0" w:line="276" w:lineRule="auto"/>
        <w:ind w:left="22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Centrum Usług Wspólnych</w:t>
      </w:r>
      <w:r w:rsidR="00413DFB" w:rsidRPr="00856ADC">
        <w:rPr>
          <w:rFonts w:ascii="Times New Roman" w:hAnsi="Times New Roman" w:cs="Times New Roman"/>
          <w:sz w:val="24"/>
          <w:szCs w:val="24"/>
        </w:rPr>
        <w:t xml:space="preserve"> w Nieliszu</w:t>
      </w:r>
    </w:p>
    <w:p w14:paraId="2FFF0453" w14:textId="22D1C93E" w:rsidR="002A4F31" w:rsidRPr="00856ADC" w:rsidRDefault="002A4F31" w:rsidP="00535296">
      <w:pPr>
        <w:pStyle w:val="Bodytext20"/>
        <w:numPr>
          <w:ilvl w:val="0"/>
          <w:numId w:val="39"/>
        </w:numPr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SAMORZĄDOWE OSOBY PRAWNE</w:t>
      </w:r>
    </w:p>
    <w:p w14:paraId="6899FD7A" w14:textId="2980E76D" w:rsidR="002A4F31" w:rsidRPr="00856ADC" w:rsidRDefault="002A4F31" w:rsidP="00535296">
      <w:pPr>
        <w:pStyle w:val="Bodytext20"/>
        <w:numPr>
          <w:ilvl w:val="0"/>
          <w:numId w:val="38"/>
        </w:numPr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Biblioteka Publiczna Gminy Nielisz</w:t>
      </w:r>
    </w:p>
    <w:p w14:paraId="60642F89" w14:textId="7514A2C5" w:rsidR="002A4F31" w:rsidRPr="00856ADC" w:rsidRDefault="002A4F31" w:rsidP="00535296">
      <w:pPr>
        <w:pStyle w:val="Bodytext20"/>
        <w:numPr>
          <w:ilvl w:val="0"/>
          <w:numId w:val="38"/>
        </w:numPr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Gminny Ośrodek Kultury </w:t>
      </w:r>
      <w:r w:rsidR="00413DFB" w:rsidRPr="00856ADC">
        <w:rPr>
          <w:rFonts w:ascii="Times New Roman" w:hAnsi="Times New Roman" w:cs="Times New Roman"/>
          <w:sz w:val="24"/>
          <w:szCs w:val="24"/>
        </w:rPr>
        <w:t>w Nieliszu</w:t>
      </w:r>
    </w:p>
    <w:p w14:paraId="26A04077" w14:textId="77777777" w:rsidR="00831BC7" w:rsidRDefault="00100C1B" w:rsidP="00535296">
      <w:pPr>
        <w:pStyle w:val="Bodytext20"/>
        <w:numPr>
          <w:ilvl w:val="0"/>
          <w:numId w:val="12"/>
        </w:numPr>
        <w:shd w:val="clear" w:color="auto" w:fill="auto"/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Ilość jednostek finansowanych przez budżet Gminy może ulec zmianie.</w:t>
      </w:r>
    </w:p>
    <w:p w14:paraId="2D5FE5EF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CD5DBE3" w14:textId="77777777" w:rsidR="00831BC7" w:rsidRPr="00856ADC" w:rsidRDefault="00100C1B" w:rsidP="00535296">
      <w:pPr>
        <w:pStyle w:val="Bodytext20"/>
        <w:numPr>
          <w:ilvl w:val="0"/>
          <w:numId w:val="2"/>
        </w:numPr>
        <w:shd w:val="clear" w:color="auto" w:fill="auto"/>
        <w:tabs>
          <w:tab w:val="left" w:pos="310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ISTOTNE POSTANOWIENIA UMOWY:</w:t>
      </w:r>
    </w:p>
    <w:p w14:paraId="63617851" w14:textId="19F2E38C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756"/>
        </w:tabs>
        <w:spacing w:after="0" w:line="276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 uwagi na przedmiot zamówienia zawarta zostanie UMOWA OGÓLNA na wykonanie bankowej obsługi budżetu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, która zawierać będzie wszystkie elementy składające się na przedmiot zamówienia. UMOWA OGÓLNA odsyłać będzie do UMÓW SZCZEGÓŁOWYCH dotyczących rodzaju produktu, z którego Zamawiający będzie korzystał i do którego istnieje wymóg zawarcia odrębnej umowy.</w:t>
      </w:r>
    </w:p>
    <w:p w14:paraId="2D51A826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756"/>
        </w:tabs>
        <w:spacing w:after="0" w:line="276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zamierza zawrzeć jedną, ogólną umowę na rzecz zamawiającego i jednostek organizacyjnych.</w:t>
      </w:r>
    </w:p>
    <w:p w14:paraId="30AC82C9" w14:textId="036CB1D1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756"/>
        </w:tabs>
        <w:spacing w:after="0" w:line="276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Umowa powinna zawierać wysokość prowizji i opłat za czynności związane z wykonywaniem bankowej obsługi budżetu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, od których zgodnie z zamówieniem bank będzie pobierał prowizje, jak również umowa powinna uwzględniać czynności będące przedmiotem zamówienia ujęte w zamówieniu - wykonywane bez prowizji i opłat.</w:t>
      </w:r>
    </w:p>
    <w:p w14:paraId="65222FB6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756"/>
        </w:tabs>
        <w:spacing w:after="0" w:line="276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dopuszcza możliwość dokonania zmian postanowień umowy w przypadku gdy:</w:t>
      </w:r>
    </w:p>
    <w:p w14:paraId="6B8D3906" w14:textId="77777777" w:rsidR="00831BC7" w:rsidRPr="00856ADC" w:rsidRDefault="00100C1B" w:rsidP="00535296">
      <w:pPr>
        <w:pStyle w:val="Bodytext20"/>
        <w:numPr>
          <w:ilvl w:val="0"/>
          <w:numId w:val="15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zaistnieje konieczność rozszerzenia przedmiotu umowy w związku z koniecznością wykonywania zadań nałożonych na jednostki samorządu terytorialnego ustawami,</w:t>
      </w:r>
    </w:p>
    <w:p w14:paraId="23D18834" w14:textId="77777777" w:rsidR="00831BC7" w:rsidRPr="00856ADC" w:rsidRDefault="00100C1B" w:rsidP="00535296">
      <w:pPr>
        <w:pStyle w:val="Bodytext20"/>
        <w:numPr>
          <w:ilvl w:val="0"/>
          <w:numId w:val="15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pojawią się nowe produkty bankowe lub rozwiązania organizacyjne, których wykorzystanie będzie korzystne dla Zamawiającego,</w:t>
      </w:r>
    </w:p>
    <w:p w14:paraId="3862F175" w14:textId="77777777" w:rsidR="00831BC7" w:rsidRPr="00856ADC" w:rsidRDefault="00100C1B" w:rsidP="00535296">
      <w:pPr>
        <w:pStyle w:val="Bodytext20"/>
        <w:numPr>
          <w:ilvl w:val="0"/>
          <w:numId w:val="15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wprowadzona zostanie modyfikacja bądź wymiana systemów informatycznych, w tym systemu finansowo-księgowego,</w:t>
      </w:r>
    </w:p>
    <w:p w14:paraId="46D5E2AE" w14:textId="77777777" w:rsidR="00831BC7" w:rsidRPr="00856ADC" w:rsidRDefault="00100C1B" w:rsidP="00535296">
      <w:pPr>
        <w:pStyle w:val="Bodytext20"/>
        <w:numPr>
          <w:ilvl w:val="0"/>
          <w:numId w:val="15"/>
        </w:numPr>
        <w:shd w:val="clear" w:color="auto" w:fill="auto"/>
        <w:tabs>
          <w:tab w:val="left" w:pos="1126"/>
        </w:tabs>
        <w:spacing w:after="0" w:line="276" w:lineRule="auto"/>
        <w:ind w:left="112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zmianie ulegną przepisy prawa podatkowego, w szczególności w zakresie podatku od towarów i usług, które dotyczyć będą przedmiotu niniejszej umowy.</w:t>
      </w:r>
    </w:p>
    <w:p w14:paraId="16660A80" w14:textId="77777777" w:rsidR="00831BC7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776"/>
        </w:tabs>
        <w:spacing w:after="0" w:line="276" w:lineRule="auto"/>
        <w:ind w:left="76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zastrzega sobie możliwość przedłużenia umowy na czas niezbędny do dokonania wyboru Wykonawcy zadania na kolejny okres prowadzenia obsługi bankowej.</w:t>
      </w:r>
    </w:p>
    <w:p w14:paraId="794F9E40" w14:textId="77777777" w:rsidR="00535296" w:rsidRPr="00856ADC" w:rsidRDefault="00535296" w:rsidP="00535296">
      <w:pPr>
        <w:pStyle w:val="Bodytext20"/>
        <w:shd w:val="clear" w:color="auto" w:fill="auto"/>
        <w:tabs>
          <w:tab w:val="left" w:pos="776"/>
        </w:tabs>
        <w:spacing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AD8972" w14:textId="77777777" w:rsidR="00831BC7" w:rsidRPr="00856ADC" w:rsidRDefault="00100C1B" w:rsidP="00535296">
      <w:pPr>
        <w:pStyle w:val="Bodytext20"/>
        <w:numPr>
          <w:ilvl w:val="0"/>
          <w:numId w:val="2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WARUNKI UDZIAŁU W POSTĘPOWANIU ORAZ OPIS SPOSOBU DOKONYWANIA OCENY ICH SPEŁNIANIA</w:t>
      </w:r>
      <w:r w:rsidRPr="00856ADC">
        <w:rPr>
          <w:rFonts w:ascii="Times New Roman" w:hAnsi="Times New Roman" w:cs="Times New Roman"/>
          <w:sz w:val="24"/>
          <w:szCs w:val="24"/>
        </w:rPr>
        <w:t>:</w:t>
      </w:r>
    </w:p>
    <w:p w14:paraId="137EB60E" w14:textId="77777777" w:rsidR="00831BC7" w:rsidRPr="00856ADC" w:rsidRDefault="00100C1B" w:rsidP="00535296">
      <w:pPr>
        <w:pStyle w:val="Bodytext20"/>
        <w:numPr>
          <w:ilvl w:val="0"/>
          <w:numId w:val="16"/>
        </w:numPr>
        <w:shd w:val="clear" w:color="auto" w:fill="auto"/>
        <w:tabs>
          <w:tab w:val="left" w:pos="776"/>
        </w:tabs>
        <w:spacing w:after="0" w:line="276" w:lineRule="auto"/>
        <w:ind w:left="760" w:hanging="40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warunki udziału w postępowaniu dotyczące:</w:t>
      </w:r>
    </w:p>
    <w:p w14:paraId="7F1AF02E" w14:textId="77777777" w:rsidR="00831BC7" w:rsidRPr="00856ADC" w:rsidRDefault="00100C1B" w:rsidP="00535296">
      <w:pPr>
        <w:pStyle w:val="Bodytext20"/>
        <w:numPr>
          <w:ilvl w:val="0"/>
          <w:numId w:val="17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uprawnień do prowadzenia określonej działalności gospodarczej lub zawodowej, o ile wynika to z odrębnych przepisów:</w:t>
      </w:r>
    </w:p>
    <w:p w14:paraId="477CFE49" w14:textId="77777777" w:rsidR="00831BC7" w:rsidRPr="00856ADC" w:rsidRDefault="00100C1B" w:rsidP="00535296">
      <w:pPr>
        <w:pStyle w:val="Bodytext30"/>
        <w:shd w:val="clear" w:color="auto" w:fill="auto"/>
        <w:spacing w:line="276" w:lineRule="auto"/>
        <w:ind w:left="110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ramach tego warunku Wykonawca zobowiązany jest do:</w:t>
      </w:r>
    </w:p>
    <w:p w14:paraId="21340DD0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174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29ptItalic"/>
          <w:rFonts w:ascii="Times New Roman" w:hAnsi="Times New Roman" w:cs="Times New Roman"/>
          <w:sz w:val="24"/>
          <w:szCs w:val="24"/>
        </w:rPr>
        <w:t>•</w:t>
      </w:r>
      <w:r w:rsidRPr="00856ADC">
        <w:rPr>
          <w:rFonts w:ascii="Times New Roman" w:hAnsi="Times New Roman" w:cs="Times New Roman"/>
          <w:sz w:val="24"/>
          <w:szCs w:val="24"/>
        </w:rPr>
        <w:t xml:space="preserve"> posiadania Zezwolenia Komisji Nadzoru Bankowego na prowadzenie działalności bankowej, a także realizacji usług objętych przedmiotem zamówienia, zgodnie z przepisami ustawy z dnia 29 sierpnia 1997 r. - Prawo bankowe, bądź inne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>wymagane właściwymi przepisami prawa zezwolenie lub inne dokumenty uprawniające do prowadzenia działalności w zakresie objętym przedmiotem zamówienia,</w:t>
      </w:r>
    </w:p>
    <w:p w14:paraId="6502AF7D" w14:textId="77777777" w:rsidR="00831BC7" w:rsidRDefault="00100C1B" w:rsidP="00535296">
      <w:pPr>
        <w:pStyle w:val="Bodytext20"/>
        <w:shd w:val="clear" w:color="auto" w:fill="auto"/>
        <w:spacing w:after="0" w:line="276" w:lineRule="auto"/>
        <w:ind w:left="42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oceni spełnianie warunków udziału w postępowaniu na podstawie informacji zawartych w oświadczeniach i dokumentach. Ocena spełniania warunków wymaganych od Wykonawców nastąpi wg formuły: „spełnia - nie spełnia".</w:t>
      </w:r>
    </w:p>
    <w:p w14:paraId="346D8DC1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left="420" w:firstLine="0"/>
        <w:rPr>
          <w:rFonts w:ascii="Times New Roman" w:hAnsi="Times New Roman" w:cs="Times New Roman"/>
          <w:sz w:val="24"/>
          <w:szCs w:val="24"/>
        </w:rPr>
      </w:pPr>
    </w:p>
    <w:p w14:paraId="34834609" w14:textId="77777777" w:rsidR="00535296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339"/>
        </w:tabs>
        <w:spacing w:after="0" w:line="276" w:lineRule="auto"/>
        <w:ind w:left="220" w:hanging="2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ZAMÓWIENIA: </w:t>
      </w:r>
    </w:p>
    <w:p w14:paraId="331340D4" w14:textId="2B229891" w:rsidR="00831BC7" w:rsidRDefault="00100C1B" w:rsidP="00535296">
      <w:pPr>
        <w:pStyle w:val="Bodytext20"/>
        <w:shd w:val="clear" w:color="auto" w:fill="auto"/>
        <w:tabs>
          <w:tab w:val="left" w:pos="339"/>
        </w:tabs>
        <w:spacing w:after="0" w:line="276" w:lineRule="auto"/>
        <w:ind w:left="220" w:firstLine="0"/>
        <w:jc w:val="left"/>
        <w:rPr>
          <w:rStyle w:val="Bodytext211ptBold"/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36 miesięcy tj. w okresie od </w:t>
      </w:r>
      <w:r w:rsidRPr="00856ADC">
        <w:rPr>
          <w:rStyle w:val="Bodytext211ptBold"/>
          <w:rFonts w:ascii="Times New Roman" w:hAnsi="Times New Roman" w:cs="Times New Roman"/>
          <w:sz w:val="24"/>
          <w:szCs w:val="24"/>
        </w:rPr>
        <w:t xml:space="preserve">dnia </w:t>
      </w:r>
      <w:r w:rsidR="002D3CE3" w:rsidRPr="00856ADC">
        <w:rPr>
          <w:rStyle w:val="Bodytext211ptBold"/>
          <w:rFonts w:ascii="Times New Roman" w:hAnsi="Times New Roman" w:cs="Times New Roman"/>
          <w:sz w:val="24"/>
          <w:szCs w:val="24"/>
        </w:rPr>
        <w:t>01.01.2026</w:t>
      </w:r>
      <w:r w:rsidRPr="00856ADC">
        <w:rPr>
          <w:rStyle w:val="Bodytext211ptBold"/>
          <w:rFonts w:ascii="Times New Roman" w:hAnsi="Times New Roman" w:cs="Times New Roman"/>
          <w:sz w:val="24"/>
          <w:szCs w:val="24"/>
        </w:rPr>
        <w:t xml:space="preserve">r. do dnia </w:t>
      </w:r>
      <w:r w:rsidR="00B260DC" w:rsidRPr="00856ADC">
        <w:rPr>
          <w:rStyle w:val="Bodytext211ptBold"/>
          <w:rFonts w:ascii="Times New Roman" w:hAnsi="Times New Roman" w:cs="Times New Roman"/>
          <w:sz w:val="24"/>
          <w:szCs w:val="24"/>
        </w:rPr>
        <w:t>31.12.2028</w:t>
      </w:r>
      <w:r w:rsidRPr="00856ADC">
        <w:rPr>
          <w:rStyle w:val="Bodytext211ptBold"/>
          <w:rFonts w:ascii="Times New Roman" w:hAnsi="Times New Roman" w:cs="Times New Roman"/>
          <w:sz w:val="24"/>
          <w:szCs w:val="24"/>
        </w:rPr>
        <w:t>r.</w:t>
      </w:r>
    </w:p>
    <w:p w14:paraId="2CF13470" w14:textId="77777777" w:rsidR="00535296" w:rsidRPr="00856ADC" w:rsidRDefault="00535296" w:rsidP="00535296">
      <w:pPr>
        <w:pStyle w:val="Bodytext20"/>
        <w:shd w:val="clear" w:color="auto" w:fill="auto"/>
        <w:tabs>
          <w:tab w:val="left" w:pos="339"/>
        </w:tabs>
        <w:spacing w:after="0" w:line="276" w:lineRule="auto"/>
        <w:ind w:left="2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AAC682" w14:textId="77777777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76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SPOSÓB OBLICZENIA CENY:</w:t>
      </w:r>
    </w:p>
    <w:p w14:paraId="268E1343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Cenę Wykonawcy za wykonanie przedmiotu zamówienia, w tym za poszczególne zadania, należy wpisać w druku Oferty, stanowiącym Załącznik nr 1 do niniejszego Zapytania.</w:t>
      </w:r>
    </w:p>
    <w:p w14:paraId="3385C75C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Cena musi być podana w PLN cyfrowo i słownie z dokładnością do dwóch miejsc po przecinku.</w:t>
      </w:r>
    </w:p>
    <w:p w14:paraId="2E3DDBFB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Oferowana cena powinna obejmować wszelkie koszty związane z wykonaniem przedmiotu zamówienia, w tym koszty :</w:t>
      </w:r>
    </w:p>
    <w:p w14:paraId="162CF192" w14:textId="77777777" w:rsidR="00831BC7" w:rsidRPr="00856ADC" w:rsidRDefault="00100C1B" w:rsidP="00535296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których poniesienie jest niezbędne dla prawidłowej realizacji przedmiotu zamówienia,</w:t>
      </w:r>
    </w:p>
    <w:p w14:paraId="553C2928" w14:textId="77777777" w:rsidR="00831BC7" w:rsidRPr="00856ADC" w:rsidRDefault="00100C1B" w:rsidP="00535296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inne, związane z realizacją przedmiotu zamówienia, np. koszty napraw, ubezpieczenia, transportu, załadunek, rozładunek, itp.</w:t>
      </w:r>
    </w:p>
    <w:p w14:paraId="0003C970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Cenę należy traktować jako stałą i niezmienną.</w:t>
      </w:r>
    </w:p>
    <w:p w14:paraId="2C53825D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 oferowany przedmiot zamówienia cena może być tylko jedna. Wszelkie upusty, rabaty winny być ujęte w obliczaniu ceny przedmiotu zamówienia.</w:t>
      </w:r>
    </w:p>
    <w:p w14:paraId="1ABCF7DD" w14:textId="77777777" w:rsidR="00831BC7" w:rsidRPr="00856ADC" w:rsidRDefault="00100C1B" w:rsidP="00535296">
      <w:pPr>
        <w:pStyle w:val="Bodytext20"/>
        <w:numPr>
          <w:ilvl w:val="0"/>
          <w:numId w:val="18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Jeżeli została złożona oferta, której wybór prowadziłby u Zamawiającego do obowiązku podatkowego zgodnie z ustawą z dnia 11 marca 2004 r. o podatku od towarów i usług dla celów zastosowania kryterium ceny lub kosztu Zamawiający dolicza do przedstawionej w tej ofercie ceny kwotę podatku od towarów i usług, którą miałby obowiązek rozliczyć. Wykonawca, składając taką ofertę, w Formularzu ofertowym ma obowiązek:</w:t>
      </w:r>
    </w:p>
    <w:p w14:paraId="5E7DA4EC" w14:textId="77777777" w:rsidR="00831BC7" w:rsidRPr="00856ADC" w:rsidRDefault="00100C1B" w:rsidP="00535296">
      <w:pPr>
        <w:pStyle w:val="Bodytext20"/>
        <w:numPr>
          <w:ilvl w:val="0"/>
          <w:numId w:val="20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poinformowania Zamawiającego, że wybór jego oferty będzie prowadził do powstania u Zamawiającego obowiązku podatkowego;</w:t>
      </w:r>
    </w:p>
    <w:p w14:paraId="152CECCF" w14:textId="77777777" w:rsidR="00831BC7" w:rsidRPr="00856ADC" w:rsidRDefault="00100C1B" w:rsidP="00535296">
      <w:pPr>
        <w:pStyle w:val="Bodytext20"/>
        <w:numPr>
          <w:ilvl w:val="0"/>
          <w:numId w:val="20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wskazania nazwy(rodzaju) towaru lub dostawy, których dostawa lub świadczenie będą prowadziły do powstania obowiązku podatkowego;</w:t>
      </w:r>
    </w:p>
    <w:p w14:paraId="77856EC1" w14:textId="77777777" w:rsidR="00831BC7" w:rsidRPr="00856ADC" w:rsidRDefault="00100C1B" w:rsidP="00535296">
      <w:pPr>
        <w:pStyle w:val="Bodytext20"/>
        <w:numPr>
          <w:ilvl w:val="0"/>
          <w:numId w:val="20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wskazania wartości towaru lub dostawy objętego obowiązkiem podatkowym Zamawiającego, bez kwoty podatku;</w:t>
      </w:r>
    </w:p>
    <w:p w14:paraId="54F6CCBC" w14:textId="77777777" w:rsidR="00831BC7" w:rsidRDefault="00100C1B" w:rsidP="00535296">
      <w:pPr>
        <w:pStyle w:val="Bodytext20"/>
        <w:numPr>
          <w:ilvl w:val="0"/>
          <w:numId w:val="20"/>
        </w:numPr>
        <w:shd w:val="clear" w:color="auto" w:fill="auto"/>
        <w:tabs>
          <w:tab w:val="left" w:pos="1118"/>
        </w:tabs>
        <w:spacing w:after="0" w:line="276" w:lineRule="auto"/>
        <w:ind w:left="1100" w:hanging="34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wskazania stawki podatku od towarów i usług, która zgodnie z wiedzą Wykonawcy, będzie miała zastosowanie.</w:t>
      </w:r>
    </w:p>
    <w:p w14:paraId="02B4065C" w14:textId="77777777" w:rsidR="00535296" w:rsidRPr="00856ADC" w:rsidRDefault="00535296" w:rsidP="00535296">
      <w:pPr>
        <w:pStyle w:val="Bodytext20"/>
        <w:shd w:val="clear" w:color="auto" w:fill="auto"/>
        <w:tabs>
          <w:tab w:val="left" w:pos="1118"/>
        </w:tabs>
        <w:spacing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B19346C" w14:textId="77777777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76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SPOSÓB SKŁADANIA OFERTY:</w:t>
      </w:r>
    </w:p>
    <w:p w14:paraId="30FCCAD5" w14:textId="7052E205" w:rsidR="00831BC7" w:rsidRPr="00856ADC" w:rsidRDefault="00100C1B" w:rsidP="00535296">
      <w:pPr>
        <w:pStyle w:val="Bodytext20"/>
        <w:numPr>
          <w:ilvl w:val="0"/>
          <w:numId w:val="21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Oferty należy składa</w:t>
      </w:r>
      <w:r w:rsidR="00413DFB" w:rsidRPr="00856ADC">
        <w:rPr>
          <w:rFonts w:ascii="Times New Roman" w:hAnsi="Times New Roman" w:cs="Times New Roman"/>
          <w:sz w:val="24"/>
          <w:szCs w:val="24"/>
        </w:rPr>
        <w:t>ć</w:t>
      </w:r>
      <w:r w:rsidRPr="00856ADC">
        <w:rPr>
          <w:rFonts w:ascii="Times New Roman" w:hAnsi="Times New Roman" w:cs="Times New Roman"/>
          <w:sz w:val="24"/>
          <w:szCs w:val="24"/>
        </w:rPr>
        <w:t xml:space="preserve"> na formularzu ofertowym stanowiącym załącznik nr 1 do niniejszego zapytania.</w:t>
      </w:r>
    </w:p>
    <w:p w14:paraId="6CFE1EAC" w14:textId="66C7985A" w:rsidR="00831BC7" w:rsidRPr="00856ADC" w:rsidRDefault="00100C1B" w:rsidP="00535296">
      <w:pPr>
        <w:pStyle w:val="Bodytext20"/>
        <w:numPr>
          <w:ilvl w:val="0"/>
          <w:numId w:val="21"/>
        </w:numPr>
        <w:shd w:val="clear" w:color="auto" w:fill="auto"/>
        <w:tabs>
          <w:tab w:val="left" w:pos="321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Ofertę zawierającą żądane informacje proszę złożyć w FORMIE PISEMNEJ do dnia </w:t>
      </w:r>
      <w:r w:rsidR="00826E2D" w:rsidRPr="00856ADC">
        <w:rPr>
          <w:rStyle w:val="Bodytext211ptBold"/>
          <w:rFonts w:ascii="Times New Roman" w:hAnsi="Times New Roman" w:cs="Times New Roman"/>
          <w:sz w:val="24"/>
          <w:szCs w:val="24"/>
        </w:rPr>
        <w:t>15.12</w:t>
      </w:r>
      <w:r w:rsidRPr="00856ADC">
        <w:rPr>
          <w:rStyle w:val="Bodytext211ptBold"/>
          <w:rFonts w:ascii="Times New Roman" w:hAnsi="Times New Roman" w:cs="Times New Roman"/>
          <w:sz w:val="24"/>
          <w:szCs w:val="24"/>
        </w:rPr>
        <w:t xml:space="preserve">.2025r. </w:t>
      </w:r>
      <w:r w:rsidRPr="00856ADC">
        <w:rPr>
          <w:rFonts w:ascii="Times New Roman" w:hAnsi="Times New Roman" w:cs="Times New Roman"/>
          <w:sz w:val="24"/>
          <w:szCs w:val="24"/>
        </w:rPr>
        <w:t>do godz.</w:t>
      </w:r>
    </w:p>
    <w:p w14:paraId="6BEBAFC2" w14:textId="77777777" w:rsidR="00831BC7" w:rsidRPr="00856ADC" w:rsidRDefault="00100C1B" w:rsidP="00535296">
      <w:pPr>
        <w:pStyle w:val="Heading120"/>
        <w:keepNext/>
        <w:keepLines/>
        <w:shd w:val="clear" w:color="auto" w:fill="auto"/>
        <w:spacing w:before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856ADC">
        <w:rPr>
          <w:rFonts w:ascii="Times New Roman" w:hAnsi="Times New Roman" w:cs="Times New Roman"/>
          <w:sz w:val="24"/>
          <w:szCs w:val="24"/>
        </w:rPr>
        <w:t>12.00</w:t>
      </w:r>
      <w:r w:rsidRPr="00856ADC">
        <w:rPr>
          <w:rStyle w:val="Heading1210ptNotBold"/>
          <w:rFonts w:ascii="Times New Roman" w:hAnsi="Times New Roman" w:cs="Times New Roman"/>
          <w:sz w:val="24"/>
          <w:szCs w:val="24"/>
        </w:rPr>
        <w:t>:</w:t>
      </w:r>
      <w:bookmarkEnd w:id="4"/>
    </w:p>
    <w:p w14:paraId="4BC2884E" w14:textId="1B32F0BB" w:rsidR="00831BC7" w:rsidRPr="00856ADC" w:rsidRDefault="00100C1B" w:rsidP="00535296">
      <w:pPr>
        <w:pStyle w:val="Bodytext20"/>
        <w:numPr>
          <w:ilvl w:val="0"/>
          <w:numId w:val="22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na adres - 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, </w:t>
      </w:r>
      <w:r w:rsidR="00826E2D" w:rsidRPr="00856ADC">
        <w:rPr>
          <w:rFonts w:ascii="Times New Roman" w:hAnsi="Times New Roman" w:cs="Times New Roman"/>
          <w:sz w:val="24"/>
          <w:szCs w:val="24"/>
        </w:rPr>
        <w:t>Nielisz 279</w:t>
      </w:r>
      <w:r w:rsidRPr="00856ADC">
        <w:rPr>
          <w:rFonts w:ascii="Times New Roman" w:hAnsi="Times New Roman" w:cs="Times New Roman"/>
          <w:sz w:val="24"/>
          <w:szCs w:val="24"/>
        </w:rPr>
        <w:t xml:space="preserve">, 22-335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.</w:t>
      </w:r>
    </w:p>
    <w:p w14:paraId="7A400267" w14:textId="6C0DCE49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Do złożenia oferty wymagane jest wykorzystanie druku oferty stanowiącego </w:t>
      </w: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załącznik nr 1</w:t>
      </w:r>
      <w:r w:rsidRPr="00856ADC">
        <w:rPr>
          <w:rFonts w:ascii="Times New Roman" w:hAnsi="Times New Roman" w:cs="Times New Roman"/>
          <w:sz w:val="24"/>
          <w:szCs w:val="24"/>
        </w:rPr>
        <w:t xml:space="preserve"> do</w:t>
      </w:r>
      <w:r w:rsidR="00856ADC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 xml:space="preserve">niniejszego zapytania ofertowego. Do oferty należy załączyć dokumenty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>wymienione w pkt VI</w:t>
      </w:r>
      <w:r w:rsidR="00856ADC">
        <w:rPr>
          <w:rFonts w:ascii="Times New Roman" w:hAnsi="Times New Roman" w:cs="Times New Roman"/>
          <w:sz w:val="24"/>
          <w:szCs w:val="24"/>
        </w:rPr>
        <w:t xml:space="preserve"> z</w:t>
      </w:r>
      <w:r w:rsidRPr="00856ADC">
        <w:rPr>
          <w:rFonts w:ascii="Times New Roman" w:hAnsi="Times New Roman" w:cs="Times New Roman"/>
          <w:sz w:val="24"/>
          <w:szCs w:val="24"/>
        </w:rPr>
        <w:t>apytania. Oferty bez załączników zostaną odrzucone.</w:t>
      </w:r>
    </w:p>
    <w:p w14:paraId="04A926D0" w14:textId="3BC1D491" w:rsidR="00831BC7" w:rsidRPr="00856ADC" w:rsidRDefault="00100C1B" w:rsidP="00535296">
      <w:pPr>
        <w:pStyle w:val="Bodytext20"/>
        <w:numPr>
          <w:ilvl w:val="0"/>
          <w:numId w:val="21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826E2D" w:rsidRPr="00856ADC">
        <w:rPr>
          <w:rFonts w:ascii="Times New Roman" w:hAnsi="Times New Roman" w:cs="Times New Roman"/>
          <w:sz w:val="24"/>
          <w:szCs w:val="24"/>
        </w:rPr>
        <w:t>15.12</w:t>
      </w:r>
      <w:r w:rsidRPr="00856ADC">
        <w:rPr>
          <w:rFonts w:ascii="Times New Roman" w:hAnsi="Times New Roman" w:cs="Times New Roman"/>
          <w:sz w:val="24"/>
          <w:szCs w:val="24"/>
        </w:rPr>
        <w:t>.2025r. o godz. 12.30.</w:t>
      </w:r>
    </w:p>
    <w:p w14:paraId="6842BF52" w14:textId="6AAFFC75" w:rsidR="00831BC7" w:rsidRPr="00856ADC" w:rsidRDefault="00100C1B" w:rsidP="00535296">
      <w:pPr>
        <w:pStyle w:val="Bodytext20"/>
        <w:numPr>
          <w:ilvl w:val="0"/>
          <w:numId w:val="21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Niezwłocznie po otwarciu ofert zamawiający zamieszcza na stronie internetowej </w:t>
      </w:r>
      <w:hyperlink r:id="rId7" w:history="1">
        <w:r w:rsidR="00E35901" w:rsidRPr="00856ADC">
          <w:rPr>
            <w:rStyle w:val="Hipercze"/>
            <w:rFonts w:ascii="Times New Roman" w:hAnsi="Times New Roman" w:cs="Times New Roman"/>
            <w:sz w:val="24"/>
            <w:szCs w:val="24"/>
          </w:rPr>
          <w:t>http://www.nielisz.pl</w:t>
        </w:r>
      </w:hyperlink>
      <w:r w:rsidR="00826E2D" w:rsidRPr="00856ADC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>informacje dotyczące :</w:t>
      </w:r>
    </w:p>
    <w:p w14:paraId="63B28ABF" w14:textId="77777777" w:rsidR="00831BC7" w:rsidRPr="00856ADC" w:rsidRDefault="00100C1B" w:rsidP="00535296">
      <w:pPr>
        <w:pStyle w:val="Bodytext20"/>
        <w:numPr>
          <w:ilvl w:val="0"/>
          <w:numId w:val="23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firm oraz adresów wykonawców, którzy złożyli oferty w terminie;</w:t>
      </w:r>
    </w:p>
    <w:p w14:paraId="5381B90C" w14:textId="77777777" w:rsidR="00831BC7" w:rsidRPr="00856ADC" w:rsidRDefault="00100C1B" w:rsidP="00535296">
      <w:pPr>
        <w:pStyle w:val="Bodytext20"/>
        <w:numPr>
          <w:ilvl w:val="0"/>
          <w:numId w:val="23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ceny,</w:t>
      </w:r>
    </w:p>
    <w:p w14:paraId="32A4DE46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Ofertę należy złożyć w jednej zamkniętej kopercie, zapieczętowanej w sposób gwarantujący zachowanie w poufności jej treści oraz zabezpieczającej jej nienaruszalność do terminu otwarcia ofert.</w:t>
      </w:r>
    </w:p>
    <w:p w14:paraId="79EFDFE5" w14:textId="5A0498B8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2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Oferta powinna być umieszczona w zamkniętej, oznakowanej kopercie w sposób nast</w:t>
      </w:r>
      <w:r w:rsidR="00D8729A" w:rsidRPr="00856ADC">
        <w:rPr>
          <w:rFonts w:ascii="Times New Roman" w:hAnsi="Times New Roman" w:cs="Times New Roman"/>
          <w:sz w:val="24"/>
          <w:szCs w:val="24"/>
        </w:rPr>
        <w:t>ę</w:t>
      </w:r>
      <w:r w:rsidRPr="00856ADC">
        <w:rPr>
          <w:rFonts w:ascii="Times New Roman" w:hAnsi="Times New Roman" w:cs="Times New Roman"/>
          <w:sz w:val="24"/>
          <w:szCs w:val="24"/>
        </w:rPr>
        <w:t>puj</w:t>
      </w:r>
      <w:r w:rsidR="00D8729A" w:rsidRPr="00856ADC">
        <w:rPr>
          <w:rFonts w:ascii="Times New Roman" w:hAnsi="Times New Roman" w:cs="Times New Roman"/>
          <w:sz w:val="24"/>
          <w:szCs w:val="24"/>
        </w:rPr>
        <w:t>ą</w:t>
      </w:r>
      <w:r w:rsidRPr="00856ADC">
        <w:rPr>
          <w:rFonts w:ascii="Times New Roman" w:hAnsi="Times New Roman" w:cs="Times New Roman"/>
          <w:sz w:val="24"/>
          <w:szCs w:val="24"/>
        </w:rPr>
        <w:t>cy:</w:t>
      </w:r>
    </w:p>
    <w:p w14:paraId="026D4470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2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34E7340F" w14:textId="1E4E89B5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2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ZAMAWIAJĄCY: 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</w:p>
    <w:p w14:paraId="24C50636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right="2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Oferta w postępowaniu prowadzonym w trybie zapytania ofertowego na:</w:t>
      </w:r>
    </w:p>
    <w:p w14:paraId="358BF92B" w14:textId="7462B98A" w:rsidR="00831BC7" w:rsidRPr="00856ADC" w:rsidRDefault="00856ADC" w:rsidP="00535296">
      <w:pPr>
        <w:pStyle w:val="Heading10"/>
        <w:keepNext/>
        <w:keepLines/>
        <w:shd w:val="clear" w:color="auto" w:fill="auto"/>
        <w:spacing w:after="0" w:line="276" w:lineRule="auto"/>
        <w:ind w:left="420"/>
        <w:rPr>
          <w:rFonts w:ascii="Times New Roman" w:hAnsi="Times New Roman" w:cs="Times New Roman"/>
        </w:rPr>
      </w:pPr>
      <w:bookmarkStart w:id="5" w:name="bookmark6"/>
      <w:r w:rsidRPr="00856ADC">
        <w:rPr>
          <w:rFonts w:ascii="Times New Roman" w:hAnsi="Times New Roman" w:cs="Times New Roman"/>
        </w:rPr>
        <w:t>„Obsługa bankowa budżetu Gminy Nielisz i jednostek organizacyjnych oraz jednostek z osobowością prawną dla których Gmina Nielisz jest organem założycielskim w latach 202</w:t>
      </w:r>
      <w:r w:rsidR="00826E2D" w:rsidRPr="00856ADC">
        <w:rPr>
          <w:rFonts w:ascii="Times New Roman" w:hAnsi="Times New Roman" w:cs="Times New Roman"/>
        </w:rPr>
        <w:t>6</w:t>
      </w:r>
      <w:r w:rsidRPr="00856ADC">
        <w:rPr>
          <w:rFonts w:ascii="Times New Roman" w:hAnsi="Times New Roman" w:cs="Times New Roman"/>
        </w:rPr>
        <w:t xml:space="preserve"> -2028</w:t>
      </w:r>
      <w:r w:rsidRPr="00856ADC">
        <w:rPr>
          <w:rStyle w:val="Heading110ptNotBold"/>
          <w:rFonts w:ascii="Times New Roman" w:hAnsi="Times New Roman" w:cs="Times New Roman"/>
          <w:sz w:val="24"/>
          <w:szCs w:val="24"/>
        </w:rPr>
        <w:t xml:space="preserve">" nie otwierać przed dniem: </w:t>
      </w:r>
      <w:r w:rsidR="00826E2D" w:rsidRPr="00856ADC">
        <w:rPr>
          <w:rStyle w:val="Heading110ptNotBold"/>
          <w:rFonts w:ascii="Times New Roman" w:hAnsi="Times New Roman" w:cs="Times New Roman"/>
          <w:sz w:val="24"/>
          <w:szCs w:val="24"/>
        </w:rPr>
        <w:t>15.12</w:t>
      </w:r>
      <w:r w:rsidRPr="00856ADC">
        <w:rPr>
          <w:rStyle w:val="Heading110ptNotBold"/>
          <w:rFonts w:ascii="Times New Roman" w:hAnsi="Times New Roman" w:cs="Times New Roman"/>
          <w:sz w:val="24"/>
          <w:szCs w:val="24"/>
        </w:rPr>
        <w:t>.2025r. godzina 12:30</w:t>
      </w:r>
      <w:bookmarkEnd w:id="5"/>
    </w:p>
    <w:p w14:paraId="55E2BF43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nie ponosi odpowiedzialności za zdarzenia wynikające z nienależytego oznakowania koperty Oferty.</w:t>
      </w:r>
    </w:p>
    <w:p w14:paraId="76D0429B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zaleca aby Oferty przesyłane pocztą lub kurierem, ze względu na możliwość uszkodzenia , zapakować w dwie koperty opisane zgodnie z pkt 6. koperta wewnętrzna, natomiast kopertę zewnętrzną należy oznakować adresem Zamawiającego z dopiskiem „OFERTA".</w:t>
      </w:r>
    </w:p>
    <w:p w14:paraId="2E982946" w14:textId="77777777" w:rsidR="00831BC7" w:rsidRPr="00856ADC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odrzuci ofertę niezgodną z zapisami niniejszego zapytania ofertowego.</w:t>
      </w:r>
    </w:p>
    <w:p w14:paraId="1E742ABD" w14:textId="77777777" w:rsidR="00831BC7" w:rsidRDefault="00100C1B" w:rsidP="00535296">
      <w:pPr>
        <w:pStyle w:val="Bodytext20"/>
        <w:numPr>
          <w:ilvl w:val="0"/>
          <w:numId w:val="14"/>
        </w:numPr>
        <w:shd w:val="clear" w:color="auto" w:fill="auto"/>
        <w:tabs>
          <w:tab w:val="left" w:pos="424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Wykonawca przed przygotowaniem oferty winien zapoznać się z zawartością wszystkich dokumentów składających się na zapytanie ofertowe wraz z ewentualnymi modyfikacjami i zmianami wniesionymi przez Zamawiającego.</w:t>
      </w:r>
    </w:p>
    <w:p w14:paraId="620321FD" w14:textId="77777777" w:rsidR="00535296" w:rsidRPr="00856ADC" w:rsidRDefault="00535296" w:rsidP="00535296">
      <w:pPr>
        <w:pStyle w:val="Bodytext20"/>
        <w:shd w:val="clear" w:color="auto" w:fill="auto"/>
        <w:tabs>
          <w:tab w:val="left" w:pos="424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9985300" w14:textId="77777777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276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DO OFERTY NALEŻY ZAŁĄCZYĆ :</w:t>
      </w:r>
    </w:p>
    <w:p w14:paraId="13B505A3" w14:textId="77777777" w:rsidR="00831BC7" w:rsidRPr="00856ADC" w:rsidRDefault="00100C1B" w:rsidP="00535296">
      <w:pPr>
        <w:pStyle w:val="Bodytext20"/>
        <w:numPr>
          <w:ilvl w:val="0"/>
          <w:numId w:val="24"/>
        </w:numPr>
        <w:shd w:val="clear" w:color="auto" w:fill="auto"/>
        <w:tabs>
          <w:tab w:val="left" w:pos="770"/>
        </w:tabs>
        <w:spacing w:after="0" w:line="276" w:lineRule="auto"/>
        <w:ind w:left="42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Oferta wraz z załącznikami:</w:t>
      </w:r>
    </w:p>
    <w:p w14:paraId="22A60181" w14:textId="77777777" w:rsidR="00831BC7" w:rsidRPr="00856ADC" w:rsidRDefault="00100C1B" w:rsidP="00535296">
      <w:pPr>
        <w:pStyle w:val="Bodytext20"/>
        <w:numPr>
          <w:ilvl w:val="0"/>
          <w:numId w:val="25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Druk oferty stanowiący Załącznik nr 1 do Zapytania.</w:t>
      </w:r>
    </w:p>
    <w:p w14:paraId="559469AF" w14:textId="77777777" w:rsidR="00831BC7" w:rsidRPr="00856ADC" w:rsidRDefault="00100C1B" w:rsidP="00535296">
      <w:pPr>
        <w:pStyle w:val="Bodytext20"/>
        <w:numPr>
          <w:ilvl w:val="0"/>
          <w:numId w:val="25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Pełnomocnictwo upoważniające do złożenia oferty, o ile ofertę składa pełnomocnik;</w:t>
      </w:r>
    </w:p>
    <w:p w14:paraId="39A744C7" w14:textId="77777777" w:rsidR="00831BC7" w:rsidRPr="00856ADC" w:rsidRDefault="00100C1B" w:rsidP="00535296">
      <w:pPr>
        <w:pStyle w:val="Bodytext20"/>
        <w:numPr>
          <w:ilvl w:val="0"/>
          <w:numId w:val="25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Kopię aktualnego odpisu z właściwego rejestru albo aktualne zaświadczenie o wpisie do ewidencji działalności gospodarczej, wystawione nie wcześniej niż 6 miesięcy przed upływem terminu składania ofert.</w:t>
      </w:r>
    </w:p>
    <w:p w14:paraId="610656D7" w14:textId="4E129687" w:rsidR="00831BC7" w:rsidRPr="00856ADC" w:rsidRDefault="00100C1B" w:rsidP="00535296">
      <w:pPr>
        <w:pStyle w:val="Bodytext20"/>
        <w:numPr>
          <w:ilvl w:val="0"/>
          <w:numId w:val="25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Dokument potwierdzający prowadzenie punktu obsługi bankowej w miejscowości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zapewniający realizację przedmiotu zamówienia na czas trwania umowy tj. w okresie 202</w:t>
      </w:r>
      <w:r w:rsidR="00826E2D" w:rsidRPr="00856ADC">
        <w:rPr>
          <w:rFonts w:ascii="Times New Roman" w:hAnsi="Times New Roman" w:cs="Times New Roman"/>
          <w:sz w:val="24"/>
          <w:szCs w:val="24"/>
        </w:rPr>
        <w:t>6</w:t>
      </w:r>
      <w:r w:rsidRPr="00856ADC">
        <w:rPr>
          <w:rFonts w:ascii="Times New Roman" w:hAnsi="Times New Roman" w:cs="Times New Roman"/>
          <w:sz w:val="24"/>
          <w:szCs w:val="24"/>
        </w:rPr>
        <w:t>-2028r.</w:t>
      </w:r>
    </w:p>
    <w:p w14:paraId="4B3E5A0F" w14:textId="4D6FA60F" w:rsidR="00831BC7" w:rsidRPr="00856ADC" w:rsidRDefault="00100C1B" w:rsidP="00535296">
      <w:pPr>
        <w:pStyle w:val="Bodytext20"/>
        <w:numPr>
          <w:ilvl w:val="0"/>
          <w:numId w:val="25"/>
        </w:numPr>
        <w:shd w:val="clear" w:color="auto" w:fill="auto"/>
        <w:tabs>
          <w:tab w:val="left" w:pos="1125"/>
        </w:tabs>
        <w:spacing w:after="0" w:line="276" w:lineRule="auto"/>
        <w:ind w:left="11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Projekt umowy zawierający postanowienia zawarte w opisie przedmiotu zamówienia (w szczegó</w:t>
      </w:r>
      <w:r w:rsidR="00826E2D" w:rsidRPr="00856ADC">
        <w:rPr>
          <w:rFonts w:ascii="Times New Roman" w:hAnsi="Times New Roman" w:cs="Times New Roman"/>
          <w:sz w:val="24"/>
          <w:szCs w:val="24"/>
        </w:rPr>
        <w:t>l</w:t>
      </w:r>
      <w:r w:rsidRPr="00856ADC">
        <w:rPr>
          <w:rFonts w:ascii="Times New Roman" w:hAnsi="Times New Roman" w:cs="Times New Roman"/>
          <w:sz w:val="24"/>
          <w:szCs w:val="24"/>
        </w:rPr>
        <w:t>ności określenie właściwego zakresu usługi zgodnego z zapytaniem).</w:t>
      </w:r>
    </w:p>
    <w:p w14:paraId="3211D721" w14:textId="77777777" w:rsidR="00831BC7" w:rsidRDefault="00100C1B" w:rsidP="00535296">
      <w:pPr>
        <w:pStyle w:val="Bodytext20"/>
        <w:shd w:val="clear" w:color="auto" w:fill="auto"/>
        <w:spacing w:after="0" w:line="276" w:lineRule="auto"/>
        <w:ind w:left="8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muszą być sporządzona w języku polskim.</w:t>
      </w:r>
    </w:p>
    <w:p w14:paraId="079942CE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left="8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176D31E" w14:textId="77777777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76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OPIS KRYTERIÓW, KTÓRYMI ZAMAWIAJĄCY BĘDZIE SIĘ KIEROWAŁ PRZY WYBORZE OFERTY:</w:t>
      </w:r>
    </w:p>
    <w:p w14:paraId="768E26B2" w14:textId="77777777" w:rsidR="00831BC7" w:rsidRPr="00856ADC" w:rsidRDefault="00100C1B" w:rsidP="00535296">
      <w:pPr>
        <w:pStyle w:val="Bodytext20"/>
        <w:numPr>
          <w:ilvl w:val="0"/>
          <w:numId w:val="26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Określenie wag procentowych kryteriów :</w:t>
      </w:r>
    </w:p>
    <w:p w14:paraId="466F8428" w14:textId="77777777" w:rsidR="00831BC7" w:rsidRPr="00856ADC" w:rsidRDefault="00100C1B" w:rsidP="00535296">
      <w:pPr>
        <w:pStyle w:val="Bodytext20"/>
        <w:numPr>
          <w:ilvl w:val="0"/>
          <w:numId w:val="27"/>
        </w:numPr>
        <w:shd w:val="clear" w:color="auto" w:fill="auto"/>
        <w:tabs>
          <w:tab w:val="left" w:pos="1120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wysokość prowizji i opłat bankowych - 60 %</w:t>
      </w:r>
    </w:p>
    <w:p w14:paraId="3F2DD85C" w14:textId="77777777" w:rsidR="00831BC7" w:rsidRPr="00856ADC" w:rsidRDefault="00100C1B" w:rsidP="00535296">
      <w:pPr>
        <w:pStyle w:val="Bodytext20"/>
        <w:numPr>
          <w:ilvl w:val="0"/>
          <w:numId w:val="28"/>
        </w:numPr>
        <w:shd w:val="clear" w:color="auto" w:fill="auto"/>
        <w:tabs>
          <w:tab w:val="left" w:pos="1859"/>
        </w:tabs>
        <w:spacing w:after="0" w:line="276" w:lineRule="auto"/>
        <w:ind w:left="15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lastRenderedPageBreak/>
        <w:t>0,00 zł - 60 %</w:t>
      </w:r>
    </w:p>
    <w:p w14:paraId="5CD2157D" w14:textId="77777777" w:rsidR="00831BC7" w:rsidRPr="00856ADC" w:rsidRDefault="00100C1B" w:rsidP="00535296">
      <w:pPr>
        <w:pStyle w:val="Bodytext20"/>
        <w:numPr>
          <w:ilvl w:val="0"/>
          <w:numId w:val="28"/>
        </w:numPr>
        <w:shd w:val="clear" w:color="auto" w:fill="auto"/>
        <w:tabs>
          <w:tab w:val="left" w:pos="1859"/>
        </w:tabs>
        <w:spacing w:after="0" w:line="276" w:lineRule="auto"/>
        <w:ind w:left="15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powyżej 0,00 zł - 0 %</w:t>
      </w:r>
    </w:p>
    <w:p w14:paraId="028F54F9" w14:textId="77777777" w:rsidR="00831BC7" w:rsidRPr="00856ADC" w:rsidRDefault="00100C1B" w:rsidP="00535296">
      <w:pPr>
        <w:pStyle w:val="Bodytext20"/>
        <w:numPr>
          <w:ilvl w:val="0"/>
          <w:numId w:val="27"/>
        </w:numPr>
        <w:shd w:val="clear" w:color="auto" w:fill="auto"/>
        <w:tabs>
          <w:tab w:val="left" w:pos="1120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przyjmowanie środków na lokaty - 10 %</w:t>
      </w:r>
    </w:p>
    <w:p w14:paraId="4FBB91E6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Oprocentowanie = WIBID +p.p.</w:t>
      </w:r>
    </w:p>
    <w:p w14:paraId="69D8FC4C" w14:textId="77777777" w:rsidR="00831BC7" w:rsidRPr="00856ADC" w:rsidRDefault="00100C1B" w:rsidP="00535296">
      <w:pPr>
        <w:pStyle w:val="Bodytext20"/>
        <w:numPr>
          <w:ilvl w:val="0"/>
          <w:numId w:val="28"/>
        </w:numPr>
        <w:shd w:val="clear" w:color="auto" w:fill="auto"/>
        <w:tabs>
          <w:tab w:val="left" w:pos="1859"/>
        </w:tabs>
        <w:spacing w:after="0" w:line="276" w:lineRule="auto"/>
        <w:ind w:left="15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zaproponowane najwyższe oprocentowanie otrzyma 10 % , pozostałe 0 %</w:t>
      </w:r>
    </w:p>
    <w:p w14:paraId="4453D4FD" w14:textId="77777777" w:rsidR="00831BC7" w:rsidRPr="00856ADC" w:rsidRDefault="00100C1B" w:rsidP="00535296">
      <w:pPr>
        <w:pStyle w:val="Bodytext20"/>
        <w:numPr>
          <w:ilvl w:val="0"/>
          <w:numId w:val="27"/>
        </w:numPr>
        <w:shd w:val="clear" w:color="auto" w:fill="auto"/>
        <w:tabs>
          <w:tab w:val="left" w:pos="1120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przyjmowanie środków na lokaty terminowe 3 miesięczne, odnawialne - 10%</w:t>
      </w:r>
    </w:p>
    <w:p w14:paraId="5F1EBE88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17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• zaproponowane najwyższe oprocentowanie otrzyma 10 % , pozostałe 0 %</w:t>
      </w:r>
    </w:p>
    <w:p w14:paraId="39805254" w14:textId="77777777" w:rsidR="00831BC7" w:rsidRPr="00856ADC" w:rsidRDefault="00100C1B" w:rsidP="00535296">
      <w:pPr>
        <w:pStyle w:val="Bodytext20"/>
        <w:numPr>
          <w:ilvl w:val="0"/>
          <w:numId w:val="27"/>
        </w:numPr>
        <w:shd w:val="clear" w:color="auto" w:fill="auto"/>
        <w:tabs>
          <w:tab w:val="left" w:pos="1120"/>
        </w:tabs>
        <w:spacing w:after="0" w:line="276" w:lineRule="auto"/>
        <w:ind w:left="1120" w:right="22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oprocentowanie środków na rachunku bieżącym i pomocniczych - 10 % oprocentowanie = redyskonto weksli + p.p.</w:t>
      </w:r>
    </w:p>
    <w:p w14:paraId="0AE34213" w14:textId="77777777" w:rsidR="00831BC7" w:rsidRPr="00856ADC" w:rsidRDefault="00100C1B" w:rsidP="00535296">
      <w:pPr>
        <w:pStyle w:val="Bodytext20"/>
        <w:numPr>
          <w:ilvl w:val="0"/>
          <w:numId w:val="28"/>
        </w:numPr>
        <w:shd w:val="clear" w:color="auto" w:fill="auto"/>
        <w:tabs>
          <w:tab w:val="left" w:pos="1859"/>
        </w:tabs>
        <w:spacing w:after="0" w:line="276" w:lineRule="auto"/>
        <w:ind w:left="15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zaproponowane </w:t>
      </w: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najwyższe</w:t>
      </w:r>
      <w:r w:rsidRPr="00856ADC">
        <w:rPr>
          <w:rFonts w:ascii="Times New Roman" w:hAnsi="Times New Roman" w:cs="Times New Roman"/>
          <w:sz w:val="24"/>
          <w:szCs w:val="24"/>
        </w:rPr>
        <w:t xml:space="preserve"> oprocentowanie otrzyma 10 % , pozostałe 0 %</w:t>
      </w:r>
    </w:p>
    <w:p w14:paraId="4B6A9969" w14:textId="77777777" w:rsidR="00831BC7" w:rsidRPr="00856ADC" w:rsidRDefault="00100C1B" w:rsidP="00535296">
      <w:pPr>
        <w:pStyle w:val="Bodytext20"/>
        <w:numPr>
          <w:ilvl w:val="0"/>
          <w:numId w:val="27"/>
        </w:numPr>
        <w:shd w:val="clear" w:color="auto" w:fill="auto"/>
        <w:tabs>
          <w:tab w:val="left" w:pos="1120"/>
        </w:tabs>
        <w:spacing w:after="0" w:line="276" w:lineRule="auto"/>
        <w:ind w:left="1120" w:right="1920" w:hanging="36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Oprocentowanie kredytu w rachunku podstawowym budżetu gminy - 10 % oprocentowanie = WIBOR 1M + stała marża banku</w:t>
      </w:r>
    </w:p>
    <w:p w14:paraId="538C280F" w14:textId="77777777" w:rsidR="00831BC7" w:rsidRPr="00856ADC" w:rsidRDefault="00100C1B" w:rsidP="00535296">
      <w:pPr>
        <w:pStyle w:val="Bodytext20"/>
        <w:numPr>
          <w:ilvl w:val="0"/>
          <w:numId w:val="28"/>
        </w:numPr>
        <w:shd w:val="clear" w:color="auto" w:fill="auto"/>
        <w:tabs>
          <w:tab w:val="left" w:pos="1859"/>
        </w:tabs>
        <w:spacing w:after="0" w:line="276" w:lineRule="auto"/>
        <w:ind w:left="15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zaproponowane </w:t>
      </w:r>
      <w:r w:rsidRPr="00856ADC">
        <w:rPr>
          <w:rStyle w:val="Bodytext21"/>
          <w:rFonts w:ascii="Times New Roman" w:hAnsi="Times New Roman" w:cs="Times New Roman"/>
          <w:sz w:val="24"/>
          <w:szCs w:val="24"/>
        </w:rPr>
        <w:t>najniższe</w:t>
      </w:r>
      <w:r w:rsidRPr="00856ADC">
        <w:rPr>
          <w:rFonts w:ascii="Times New Roman" w:hAnsi="Times New Roman" w:cs="Times New Roman"/>
          <w:sz w:val="24"/>
          <w:szCs w:val="24"/>
        </w:rPr>
        <w:t xml:space="preserve"> oprocentowanie otrzyma 10 % , pozostałe 0 %</w:t>
      </w:r>
    </w:p>
    <w:p w14:paraId="42E9BC43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7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zsumuje ilość % we wszystkich kryteriach a oferta, która otrzyma największą ilość % zostanie uznana za najkorzystniejszą. Zamawiający udzieli zamówienia Wykonawcy, który złoży najkorzystniejszą ofertę.</w:t>
      </w:r>
    </w:p>
    <w:p w14:paraId="1BE83700" w14:textId="77777777" w:rsidR="00831BC7" w:rsidRPr="00856ADC" w:rsidRDefault="00100C1B" w:rsidP="00535296">
      <w:pPr>
        <w:pStyle w:val="Bodytext20"/>
        <w:numPr>
          <w:ilvl w:val="0"/>
          <w:numId w:val="26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14:paraId="3692BA9D" w14:textId="77777777" w:rsidR="00831BC7" w:rsidRDefault="00100C1B" w:rsidP="00535296">
      <w:pPr>
        <w:pStyle w:val="Bodytext20"/>
        <w:numPr>
          <w:ilvl w:val="0"/>
          <w:numId w:val="26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udzieli zamówienia Wykonawcy, którego oferta odpowiada wszystkim wymaganiom określonym w niniejszym zapytaniu ofertowym i została oceniona jako najkorzystniejsza w oparciu o podane kryterium wyboru.</w:t>
      </w:r>
    </w:p>
    <w:p w14:paraId="4B5770DC" w14:textId="77777777" w:rsidR="00535296" w:rsidRPr="00856ADC" w:rsidRDefault="00535296" w:rsidP="00535296">
      <w:pPr>
        <w:pStyle w:val="Bodytext20"/>
        <w:shd w:val="clear" w:color="auto" w:fill="auto"/>
        <w:tabs>
          <w:tab w:val="left" w:pos="360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60DFB0B" w14:textId="77777777" w:rsidR="00831BC7" w:rsidRPr="00535296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76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INFORMACJE DODATKOWE :</w:t>
      </w:r>
    </w:p>
    <w:p w14:paraId="51649EF3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856ADC">
        <w:rPr>
          <w:rStyle w:val="Bodytext24"/>
          <w:rFonts w:ascii="Times New Roman" w:hAnsi="Times New Roman" w:cs="Times New Roman"/>
          <w:sz w:val="24"/>
          <w:szCs w:val="24"/>
        </w:rPr>
        <w:t>dopuszcza</w:t>
      </w:r>
      <w:r w:rsidRPr="00856ADC">
        <w:rPr>
          <w:rFonts w:ascii="Times New Roman" w:hAnsi="Times New Roman" w:cs="Times New Roman"/>
          <w:sz w:val="24"/>
          <w:szCs w:val="24"/>
        </w:rPr>
        <w:t xml:space="preserve"> / nie dopuszcza* możliwości złożenia ofert częściowych.</w:t>
      </w:r>
    </w:p>
    <w:p w14:paraId="1C32B4D5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856ADC">
        <w:rPr>
          <w:rStyle w:val="Bodytext24"/>
          <w:rFonts w:ascii="Times New Roman" w:hAnsi="Times New Roman" w:cs="Times New Roman"/>
          <w:sz w:val="24"/>
          <w:szCs w:val="24"/>
        </w:rPr>
        <w:t>dopuszcza</w:t>
      </w:r>
      <w:r w:rsidRPr="00856ADC">
        <w:rPr>
          <w:rFonts w:ascii="Times New Roman" w:hAnsi="Times New Roman" w:cs="Times New Roman"/>
          <w:sz w:val="24"/>
          <w:szCs w:val="24"/>
        </w:rPr>
        <w:t xml:space="preserve"> / nie dopuszcza* możliwości złożenia ofert wariantowych.</w:t>
      </w:r>
    </w:p>
    <w:p w14:paraId="60502013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nie dopuszcza rozliczeń w walutach obcych. Rozliczenia między Zamawiającym a Wykonawcą będą prowadzone w PLN.</w:t>
      </w:r>
    </w:p>
    <w:p w14:paraId="7CEB6ACA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nie przewiduje zwrotu kosztów udziału w postępowaniu. Wykonawca poniesie wszelkie koszty związane z przygotowaniem i złożeniem ofert.</w:t>
      </w:r>
    </w:p>
    <w:p w14:paraId="6E6CCB2E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Wykonawca pod rygorem odrzucenia oferty zobowiązany jest dostarczyć projekt umowy zgodny z zapisami niniejszego zapytania cenowego (w szczególności określenie właściwego zakresu usługi). Za istotne dla stron postanowienia, które zostaną wprowadzone do treści umowy Zamawiający uznaje w szczególności te zawarte w opisie przedmiotu zamówienia. Zamawiający zastrzega sobie prawo do negocjacji pozostałych zapisów umownych w drodze negocjacji.</w:t>
      </w:r>
    </w:p>
    <w:p w14:paraId="5EBB9108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odrzuci ofertę niezgodną z zapisami niniejszego zapytania cenowego.</w:t>
      </w:r>
    </w:p>
    <w:p w14:paraId="5CB7BA58" w14:textId="21FACAAC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Ewentualne pytania dotyczące przygotowania oferty należy kierować do: Urząd Gminy, </w:t>
      </w:r>
      <w:r w:rsidR="00C33A76" w:rsidRPr="00856ADC">
        <w:rPr>
          <w:rFonts w:ascii="Times New Roman" w:hAnsi="Times New Roman" w:cs="Times New Roman"/>
          <w:sz w:val="24"/>
          <w:szCs w:val="24"/>
        </w:rPr>
        <w:t>Nielisz 279</w:t>
      </w:r>
      <w:r w:rsidRPr="00856ADC">
        <w:rPr>
          <w:rFonts w:ascii="Times New Roman" w:hAnsi="Times New Roman" w:cs="Times New Roman"/>
          <w:sz w:val="24"/>
          <w:szCs w:val="24"/>
        </w:rPr>
        <w:t>. 22-</w:t>
      </w:r>
      <w:r w:rsidR="00D8729A" w:rsidRPr="00856ADC">
        <w:rPr>
          <w:rFonts w:ascii="Times New Roman" w:hAnsi="Times New Roman" w:cs="Times New Roman"/>
          <w:sz w:val="24"/>
          <w:szCs w:val="24"/>
        </w:rPr>
        <w:t xml:space="preserve">413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, </w:t>
      </w:r>
      <w:r w:rsidR="00C33A76" w:rsidRPr="00856ADC">
        <w:rPr>
          <w:rFonts w:ascii="Times New Roman" w:hAnsi="Times New Roman" w:cs="Times New Roman"/>
          <w:sz w:val="24"/>
          <w:szCs w:val="24"/>
        </w:rPr>
        <w:t>tel. 84 631 27 27, e</w:t>
      </w:r>
      <w:r w:rsidR="00D8729A" w:rsidRPr="00856ADC">
        <w:rPr>
          <w:rFonts w:ascii="Times New Roman" w:hAnsi="Times New Roman" w:cs="Times New Roman"/>
          <w:sz w:val="24"/>
          <w:szCs w:val="24"/>
        </w:rPr>
        <w:t>-</w:t>
      </w:r>
      <w:r w:rsidR="00C33A76" w:rsidRPr="00856ADC">
        <w:rPr>
          <w:rFonts w:ascii="Times New Roman" w:hAnsi="Times New Roman" w:cs="Times New Roman"/>
          <w:sz w:val="24"/>
          <w:szCs w:val="24"/>
        </w:rPr>
        <w:t>mail:</w:t>
      </w:r>
      <w:hyperlink r:id="rId8" w:history="1">
        <w:r w:rsidR="00C33A76" w:rsidRPr="00856ADC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sekretariat@nielisz.pl</w:t>
        </w:r>
      </w:hyperlink>
    </w:p>
    <w:p w14:paraId="0F74A507" w14:textId="77777777" w:rsidR="00831BC7" w:rsidRPr="00856ADC" w:rsidRDefault="00100C1B" w:rsidP="00535296">
      <w:pPr>
        <w:pStyle w:val="Bodytext20"/>
        <w:numPr>
          <w:ilvl w:val="0"/>
          <w:numId w:val="29"/>
        </w:numPr>
        <w:shd w:val="clear" w:color="auto" w:fill="auto"/>
        <w:tabs>
          <w:tab w:val="left" w:pos="360"/>
        </w:tabs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zastrzega sobie prawo do:</w:t>
      </w:r>
    </w:p>
    <w:p w14:paraId="08EBB5F8" w14:textId="77777777" w:rsidR="00831BC7" w:rsidRPr="00856ADC" w:rsidRDefault="00100C1B" w:rsidP="00535296">
      <w:pPr>
        <w:pStyle w:val="Bodytext20"/>
        <w:numPr>
          <w:ilvl w:val="0"/>
          <w:numId w:val="30"/>
        </w:numPr>
        <w:shd w:val="clear" w:color="auto" w:fill="auto"/>
        <w:tabs>
          <w:tab w:val="left" w:pos="1120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unieważnienia postępowania bez wskazania przyczyn,</w:t>
      </w:r>
    </w:p>
    <w:p w14:paraId="55B095F4" w14:textId="77777777" w:rsidR="00831BC7" w:rsidRDefault="00100C1B" w:rsidP="00535296">
      <w:pPr>
        <w:pStyle w:val="Bodytext20"/>
        <w:numPr>
          <w:ilvl w:val="0"/>
          <w:numId w:val="30"/>
        </w:numPr>
        <w:shd w:val="clear" w:color="auto" w:fill="auto"/>
        <w:tabs>
          <w:tab w:val="left" w:pos="1120"/>
        </w:tabs>
        <w:spacing w:after="0" w:line="276" w:lineRule="auto"/>
        <w:ind w:left="76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dokonania wyboru oferty bez podania uzasadnienia.</w:t>
      </w:r>
    </w:p>
    <w:p w14:paraId="0CBA5C96" w14:textId="77777777" w:rsidR="00535296" w:rsidRPr="00856ADC" w:rsidRDefault="00535296" w:rsidP="00535296">
      <w:pPr>
        <w:pStyle w:val="Bodytext20"/>
        <w:shd w:val="clear" w:color="auto" w:fill="auto"/>
        <w:tabs>
          <w:tab w:val="left" w:pos="1120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758795" w14:textId="1535E00F" w:rsidR="00831BC7" w:rsidRDefault="00100C1B" w:rsidP="00535296">
      <w:pPr>
        <w:pStyle w:val="Bodytext20"/>
        <w:numPr>
          <w:ilvl w:val="0"/>
          <w:numId w:val="1"/>
        </w:numPr>
        <w:shd w:val="clear" w:color="auto" w:fill="auto"/>
        <w:tabs>
          <w:tab w:val="left" w:pos="612"/>
        </w:tabs>
        <w:spacing w:after="0" w:line="276" w:lineRule="auto"/>
        <w:ind w:left="260" w:firstLine="0"/>
        <w:rPr>
          <w:rFonts w:ascii="Times New Roman" w:hAnsi="Times New Roman" w:cs="Times New Roman"/>
          <w:sz w:val="24"/>
          <w:szCs w:val="24"/>
        </w:rPr>
      </w:pPr>
      <w:r w:rsidRPr="00535296">
        <w:rPr>
          <w:rFonts w:ascii="Times New Roman" w:hAnsi="Times New Roman" w:cs="Times New Roman"/>
          <w:b/>
          <w:bCs/>
          <w:sz w:val="24"/>
          <w:szCs w:val="24"/>
        </w:rPr>
        <w:t>TERMIN ZWIĄZANIA OFERTĄ:</w:t>
      </w:r>
      <w:r w:rsidRPr="00856ADC">
        <w:rPr>
          <w:rFonts w:ascii="Times New Roman" w:hAnsi="Times New Roman" w:cs="Times New Roman"/>
          <w:sz w:val="24"/>
          <w:szCs w:val="24"/>
        </w:rPr>
        <w:t xml:space="preserve"> 30 dni od dnia składania ofert (do </w:t>
      </w:r>
      <w:r w:rsidR="00C33A76" w:rsidRPr="00856ADC">
        <w:rPr>
          <w:rFonts w:ascii="Times New Roman" w:hAnsi="Times New Roman" w:cs="Times New Roman"/>
          <w:sz w:val="24"/>
          <w:szCs w:val="24"/>
        </w:rPr>
        <w:t>14.01</w:t>
      </w:r>
      <w:r w:rsidRPr="00856ADC">
        <w:rPr>
          <w:rFonts w:ascii="Times New Roman" w:hAnsi="Times New Roman" w:cs="Times New Roman"/>
          <w:sz w:val="24"/>
          <w:szCs w:val="24"/>
        </w:rPr>
        <w:t>.202</w:t>
      </w:r>
      <w:r w:rsidR="00C33A76" w:rsidRPr="00856ADC">
        <w:rPr>
          <w:rFonts w:ascii="Times New Roman" w:hAnsi="Times New Roman" w:cs="Times New Roman"/>
          <w:sz w:val="24"/>
          <w:szCs w:val="24"/>
        </w:rPr>
        <w:t>6</w:t>
      </w:r>
      <w:r w:rsidR="008421C4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>r.). Bieg terminu związania ofertą rozpoczyna się wraz z upływem terminu składania ofert.</w:t>
      </w:r>
    </w:p>
    <w:p w14:paraId="68B48774" w14:textId="77777777" w:rsidR="00535296" w:rsidRPr="00856ADC" w:rsidRDefault="00535296" w:rsidP="00535296">
      <w:pPr>
        <w:pStyle w:val="Bodytext20"/>
        <w:shd w:val="clear" w:color="auto" w:fill="auto"/>
        <w:tabs>
          <w:tab w:val="left" w:pos="612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1DF4615" w14:textId="77777777" w:rsidR="00831BC7" w:rsidRPr="00535296" w:rsidRDefault="00100C1B" w:rsidP="0053529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76" w:lineRule="auto"/>
        <w:ind w:left="600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7"/>
      <w:r w:rsidRPr="00535296">
        <w:rPr>
          <w:rFonts w:ascii="Times New Roman" w:hAnsi="Times New Roman" w:cs="Times New Roman"/>
          <w:b/>
          <w:bCs/>
          <w:sz w:val="24"/>
          <w:szCs w:val="24"/>
        </w:rPr>
        <w:t>INFORMACJE ZAMAWIAJĄCEGO DO CELÓW PRZYGOTOWANIA OFERTY:</w:t>
      </w:r>
      <w:bookmarkEnd w:id="6"/>
    </w:p>
    <w:p w14:paraId="0D905D49" w14:textId="0C4F7E86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Zamawiający informuje, że w chwili obecnej 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posiada </w:t>
      </w:r>
      <w:r w:rsidR="006026CC" w:rsidRPr="00856ADC">
        <w:rPr>
          <w:rFonts w:ascii="Times New Roman" w:hAnsi="Times New Roman" w:cs="Times New Roman"/>
          <w:sz w:val="24"/>
          <w:szCs w:val="24"/>
        </w:rPr>
        <w:t>11</w:t>
      </w:r>
      <w:r w:rsidRPr="00856ADC">
        <w:rPr>
          <w:rFonts w:ascii="Times New Roman" w:hAnsi="Times New Roman" w:cs="Times New Roman"/>
          <w:sz w:val="24"/>
          <w:szCs w:val="24"/>
        </w:rPr>
        <w:t xml:space="preserve"> jednostek finansowanych przez budżet Gminy.</w:t>
      </w:r>
    </w:p>
    <w:p w14:paraId="76578232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informuje, że :</w:t>
      </w:r>
    </w:p>
    <w:p w14:paraId="162ABFB6" w14:textId="46469CDF" w:rsidR="00831BC7" w:rsidRPr="00856ADC" w:rsidRDefault="00100C1B" w:rsidP="00535296">
      <w:pPr>
        <w:pStyle w:val="Bodytext20"/>
        <w:numPr>
          <w:ilvl w:val="0"/>
          <w:numId w:val="32"/>
        </w:numPr>
        <w:shd w:val="clear" w:color="auto" w:fill="auto"/>
        <w:tabs>
          <w:tab w:val="left" w:pos="956"/>
        </w:tabs>
        <w:spacing w:after="0" w:line="276" w:lineRule="auto"/>
        <w:ind w:left="980" w:hanging="38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w chwili obecnej Gmina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wraz z jednostkami finansowanymi przez budżet Gminy posiada około 40 rachunków bankowych</w:t>
      </w:r>
    </w:p>
    <w:p w14:paraId="0109733A" w14:textId="1BA454AF" w:rsidR="00831BC7" w:rsidRPr="00856ADC" w:rsidRDefault="00100C1B" w:rsidP="00535296">
      <w:pPr>
        <w:pStyle w:val="Bodytext20"/>
        <w:numPr>
          <w:ilvl w:val="0"/>
          <w:numId w:val="32"/>
        </w:numPr>
        <w:shd w:val="clear" w:color="auto" w:fill="auto"/>
        <w:tabs>
          <w:tab w:val="left" w:pos="956"/>
        </w:tabs>
        <w:spacing w:after="0" w:line="276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formie elektronicznej realizowanych jest miesięcznie około 1</w:t>
      </w:r>
      <w:r w:rsidR="008A72A8" w:rsidRPr="00856ADC">
        <w:rPr>
          <w:rFonts w:ascii="Times New Roman" w:hAnsi="Times New Roman" w:cs="Times New Roman"/>
          <w:sz w:val="24"/>
          <w:szCs w:val="24"/>
        </w:rPr>
        <w:t>650</w:t>
      </w:r>
      <w:r w:rsidRPr="00856ADC">
        <w:rPr>
          <w:rFonts w:ascii="Times New Roman" w:hAnsi="Times New Roman" w:cs="Times New Roman"/>
          <w:sz w:val="24"/>
          <w:szCs w:val="24"/>
        </w:rPr>
        <w:t xml:space="preserve"> przelewów.</w:t>
      </w:r>
    </w:p>
    <w:p w14:paraId="62961DD5" w14:textId="494413DC" w:rsidR="00831BC7" w:rsidRPr="00856ADC" w:rsidRDefault="00100C1B" w:rsidP="00535296">
      <w:pPr>
        <w:pStyle w:val="Bodytext20"/>
        <w:numPr>
          <w:ilvl w:val="0"/>
          <w:numId w:val="32"/>
        </w:numPr>
        <w:shd w:val="clear" w:color="auto" w:fill="auto"/>
        <w:tabs>
          <w:tab w:val="left" w:pos="956"/>
        </w:tabs>
        <w:spacing w:after="0" w:line="276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w formie papierowej realizowanych jest </w:t>
      </w:r>
      <w:r w:rsidR="008A72A8" w:rsidRPr="00856ADC">
        <w:rPr>
          <w:rFonts w:ascii="Times New Roman" w:hAnsi="Times New Roman" w:cs="Times New Roman"/>
          <w:sz w:val="24"/>
          <w:szCs w:val="24"/>
        </w:rPr>
        <w:t>0 przelewów</w:t>
      </w:r>
      <w:r w:rsidRPr="00856ADC">
        <w:rPr>
          <w:rFonts w:ascii="Times New Roman" w:hAnsi="Times New Roman" w:cs="Times New Roman"/>
          <w:sz w:val="24"/>
          <w:szCs w:val="24"/>
        </w:rPr>
        <w:t>.</w:t>
      </w:r>
    </w:p>
    <w:p w14:paraId="34036333" w14:textId="0CCA32DD" w:rsidR="00831BC7" w:rsidRPr="00856ADC" w:rsidRDefault="00100C1B" w:rsidP="00535296">
      <w:pPr>
        <w:pStyle w:val="Bodytext20"/>
        <w:numPr>
          <w:ilvl w:val="0"/>
          <w:numId w:val="32"/>
        </w:numPr>
        <w:shd w:val="clear" w:color="auto" w:fill="auto"/>
        <w:tabs>
          <w:tab w:val="left" w:pos="956"/>
        </w:tabs>
        <w:spacing w:after="0" w:line="276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w ostatnim roku zrealizowanych zostało około </w:t>
      </w:r>
      <w:r w:rsidR="008A72A8" w:rsidRPr="00856ADC">
        <w:rPr>
          <w:rFonts w:ascii="Times New Roman" w:hAnsi="Times New Roman" w:cs="Times New Roman"/>
          <w:sz w:val="24"/>
          <w:szCs w:val="24"/>
        </w:rPr>
        <w:t xml:space="preserve">20 000,00 </w:t>
      </w:r>
      <w:r w:rsidRPr="00856ADC">
        <w:rPr>
          <w:rFonts w:ascii="Times New Roman" w:hAnsi="Times New Roman" w:cs="Times New Roman"/>
          <w:sz w:val="24"/>
          <w:szCs w:val="24"/>
        </w:rPr>
        <w:t>przelewów.</w:t>
      </w:r>
    </w:p>
    <w:p w14:paraId="01017346" w14:textId="40FBF4FE" w:rsidR="00831BC7" w:rsidRPr="00856ADC" w:rsidRDefault="00D8729A" w:rsidP="00535296">
      <w:pPr>
        <w:pStyle w:val="Bodytext20"/>
        <w:numPr>
          <w:ilvl w:val="0"/>
          <w:numId w:val="32"/>
        </w:numPr>
        <w:shd w:val="clear" w:color="auto" w:fill="auto"/>
        <w:tabs>
          <w:tab w:val="left" w:pos="956"/>
        </w:tabs>
        <w:spacing w:after="0" w:line="276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miesięczna  liczba operacji uznaniowych około</w:t>
      </w:r>
      <w:r w:rsidR="008A72A8" w:rsidRPr="00856ADC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 xml:space="preserve"> - 850,</w:t>
      </w:r>
    </w:p>
    <w:p w14:paraId="2FAFEC71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przewiduje stany / salda kont szacunkowo do 1mln PLN.</w:t>
      </w:r>
    </w:p>
    <w:p w14:paraId="0B0E84BF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Postępowanie prowadzone jest w języku polskim.</w:t>
      </w:r>
    </w:p>
    <w:p w14:paraId="47073C43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Ofertę należy sporządzić w języku polskim, w sposób czytelny na komputerze, maszynie lub pismem odręcznym.</w:t>
      </w:r>
    </w:p>
    <w:p w14:paraId="7B9FA041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Treść złożonej oferty musi odpowiadać treści Zapytania ofertowego. Zamawiający zaleca wykorzystanie formularzy przekazanych przez Zamawiającego. Dopuszcza się w ofercie złożenie załączników opracowanych przez Wykonawcę, pod warunkiem, że będą one identyczne w treści z formularzami opracowanymi przez Zamawiającego.</w:t>
      </w:r>
    </w:p>
    <w:p w14:paraId="35D3D1E7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Każdy wykonawca ma prawo złożyć tyko jedną ofertę.</w:t>
      </w:r>
    </w:p>
    <w:p w14:paraId="1A28612A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 Ofertę należy złożyć na (lub według wzoru) druku „Oferta" - załącznik nr 1. Wykonawcy nie wolno dokonywać żadnych zmian merytorycznych we wzorze druku „Oferta" opracowanego przez Zamawiającego.</w:t>
      </w:r>
    </w:p>
    <w:p w14:paraId="1A243E5C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Oferta i załączniki do oferty (oświadczenia i dokumenty) muszą być podpisane przez osobę/osoby upoważnioną/e do reprezentowania firmy na zewnątrz i zaciągania zobowiązań w wysokości odpowiadającej cenie oferty. Jeśli dokument przedstawiony jest w postaci kserokopii - poświadczenie, oprócz adnotacji: „za zgodność z oryginałem", musi być opatrzone imienną pieczątką i podpisem bądź czytelnym podpisem osoby upoważnionej do reprezentowania firmy na zewnątrz.</w:t>
      </w:r>
    </w:p>
    <w:p w14:paraId="7B790870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31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Zaleca się, aby każda kartka oferty wraz ze wszystkimi załącznikami była ponumerowana i parafowana przez osobę podpisującą ofertę oraz trwale spięte (zszyte). Natomiast wszystkie miejsca, w których Wykonawca naniósł zmiany muszą być parafowane przez osobę/y podpisującą/e ofertę.</w:t>
      </w:r>
    </w:p>
    <w:p w14:paraId="6D45B9A7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31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Każda poprawka w ofercie musi być naniesiona czytelnie oraz opatrzona podpisem osoby/osób podpisujących ofertę.</w:t>
      </w:r>
    </w:p>
    <w:p w14:paraId="26F03D5F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31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przypadku, gdy osoba/y podpisująca ofertę działa na podstawie pełnomocnictwa, to z jego treści musi wynikać jednoznacznie uprawnienie osoby do podpisania oferty. Pełnomocnictwo należy załączyć do oferty w oryginale lub poświadczonej za zgodność z oryginałem kopii.</w:t>
      </w:r>
    </w:p>
    <w:p w14:paraId="696F292B" w14:textId="77777777" w:rsidR="00831BC7" w:rsidRPr="00856ADC" w:rsidRDefault="00100C1B" w:rsidP="00535296">
      <w:pPr>
        <w:pStyle w:val="Bodytext20"/>
        <w:numPr>
          <w:ilvl w:val="0"/>
          <w:numId w:val="31"/>
        </w:numPr>
        <w:shd w:val="clear" w:color="auto" w:fill="auto"/>
        <w:tabs>
          <w:tab w:val="left" w:pos="631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Kserokopia pełnomocnictwa musi być poświadczona za zgodność z oryginałem przez:</w:t>
      </w:r>
    </w:p>
    <w:p w14:paraId="688B57A5" w14:textId="77777777" w:rsidR="00831BC7" w:rsidRPr="00856ADC" w:rsidRDefault="00100C1B" w:rsidP="00535296">
      <w:pPr>
        <w:pStyle w:val="Bodytext20"/>
        <w:numPr>
          <w:ilvl w:val="0"/>
          <w:numId w:val="33"/>
        </w:numPr>
        <w:shd w:val="clear" w:color="auto" w:fill="auto"/>
        <w:tabs>
          <w:tab w:val="left" w:pos="1338"/>
        </w:tabs>
        <w:spacing w:after="0" w:line="276" w:lineRule="auto"/>
        <w:ind w:left="98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Osobę udzielającą pełnomocnictwa</w:t>
      </w:r>
    </w:p>
    <w:p w14:paraId="44AE4CE7" w14:textId="77777777" w:rsidR="00831BC7" w:rsidRPr="00856ADC" w:rsidRDefault="00100C1B" w:rsidP="00535296">
      <w:pPr>
        <w:pStyle w:val="Bodytext20"/>
        <w:numPr>
          <w:ilvl w:val="0"/>
          <w:numId w:val="33"/>
        </w:numPr>
        <w:shd w:val="clear" w:color="auto" w:fill="auto"/>
        <w:tabs>
          <w:tab w:val="left" w:pos="1338"/>
        </w:tabs>
        <w:spacing w:after="0" w:line="276" w:lineRule="auto"/>
        <w:ind w:left="98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Osobę upoważnioną do podpisania oferty</w:t>
      </w:r>
    </w:p>
    <w:p w14:paraId="6DC90C56" w14:textId="4BDD978E" w:rsidR="00831BC7" w:rsidRDefault="00535296" w:rsidP="00535296">
      <w:pPr>
        <w:pStyle w:val="Bodytext20"/>
        <w:numPr>
          <w:ilvl w:val="0"/>
          <w:numId w:val="33"/>
        </w:numPr>
        <w:shd w:val="clear" w:color="auto" w:fill="auto"/>
        <w:tabs>
          <w:tab w:val="left" w:pos="1338"/>
        </w:tabs>
        <w:spacing w:after="0" w:line="276" w:lineRule="auto"/>
        <w:ind w:left="980"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100C1B" w:rsidRPr="00856ADC">
        <w:rPr>
          <w:rFonts w:ascii="Times New Roman" w:hAnsi="Times New Roman" w:cs="Times New Roman"/>
          <w:sz w:val="24"/>
          <w:szCs w:val="24"/>
        </w:rPr>
        <w:t>otariusza</w:t>
      </w:r>
    </w:p>
    <w:p w14:paraId="036A7C3B" w14:textId="77777777" w:rsidR="00535296" w:rsidRPr="00856ADC" w:rsidRDefault="00535296" w:rsidP="00535296">
      <w:pPr>
        <w:pStyle w:val="Bodytext20"/>
        <w:shd w:val="clear" w:color="auto" w:fill="auto"/>
        <w:tabs>
          <w:tab w:val="left" w:pos="1338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EB37F3" w14:textId="77777777" w:rsidR="00831BC7" w:rsidRPr="00535296" w:rsidRDefault="00100C1B" w:rsidP="0053529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76" w:lineRule="auto"/>
        <w:ind w:left="60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ookmark8"/>
      <w:r w:rsidRPr="00535296">
        <w:rPr>
          <w:rFonts w:ascii="Times New Roman" w:hAnsi="Times New Roman" w:cs="Times New Roman"/>
          <w:b/>
          <w:bCs/>
          <w:sz w:val="24"/>
          <w:szCs w:val="24"/>
        </w:rPr>
        <w:t>INFORMACJA O FORMALNOŚCIACH, JAKIE POWINNY ZOSTAĆ DOPEŁNIONE PO WYBORZE OFERTY W CELU ZAWARCIA UMOWY:</w:t>
      </w:r>
      <w:bookmarkEnd w:id="7"/>
    </w:p>
    <w:p w14:paraId="5ECE5718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Zamawiający niezwłocznie po wyborze oferty zawiadomi jednocześnie wszystkich Wykonawców, którzy złożyli oferty.</w:t>
      </w:r>
    </w:p>
    <w:p w14:paraId="2CF00A30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przypadku wybrania Państwa oferty zostaną Państwo poinformowani odrębnym pismem o terminie przeprowadzenia negocjacji lub podpisania umowy.</w:t>
      </w:r>
    </w:p>
    <w:p w14:paraId="0FC39E72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03"/>
        </w:tabs>
        <w:spacing w:after="0" w:line="276" w:lineRule="auto"/>
        <w:ind w:left="600" w:hanging="3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Wykonawca, o którym mowa w pkt 2, ma obowiązek zawrzeć umowę w sprawie zamówienia na warunkach określonych w niniejszym zapytaniu ofertowym oraz treści złożonej oferty.</w:t>
      </w:r>
    </w:p>
    <w:p w14:paraId="5EA22812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48"/>
        </w:tabs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przypadku gdy Wykonawca, którego oferta została wybrana jako najkorzystniejsza, uchyla się od zawarcia umowy w sprawie zmówienia publicznego Zamawiający może dokonać ponownego badania i oceny ofert spośród ofert pozostałych w postępowaniu Wykonawców lub unieważnić postępowanie.</w:t>
      </w:r>
    </w:p>
    <w:p w14:paraId="0DE81E46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48"/>
        </w:tabs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1CDE0DD7" w14:textId="77777777" w:rsidR="00831BC7" w:rsidRPr="00856ADC" w:rsidRDefault="00100C1B" w:rsidP="00535296">
      <w:pPr>
        <w:pStyle w:val="Bodytext20"/>
        <w:numPr>
          <w:ilvl w:val="0"/>
          <w:numId w:val="34"/>
        </w:numPr>
        <w:shd w:val="clear" w:color="auto" w:fill="auto"/>
        <w:tabs>
          <w:tab w:val="left" w:pos="648"/>
        </w:tabs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Przed podpisaniem umowy wybrany Wykonawca przekaże Zamawiającemu:</w:t>
      </w:r>
    </w:p>
    <w:p w14:paraId="0DC5C39B" w14:textId="269214BA" w:rsidR="00831BC7" w:rsidRDefault="00100C1B" w:rsidP="00535296">
      <w:pPr>
        <w:pStyle w:val="Bodytext20"/>
        <w:numPr>
          <w:ilvl w:val="0"/>
          <w:numId w:val="40"/>
        </w:numPr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informacje niezbędne do wpisania do treści umowy (np. imiona i nazwiska upoważnionych osób, które będą reprezentować Wykonawcę przy podpisaniu umowy),</w:t>
      </w:r>
    </w:p>
    <w:p w14:paraId="75C1CAE8" w14:textId="77777777" w:rsidR="00535296" w:rsidRPr="00856ADC" w:rsidRDefault="00535296" w:rsidP="00535296">
      <w:pPr>
        <w:pStyle w:val="Bodytext2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EDC442" w14:textId="77777777" w:rsidR="00831BC7" w:rsidRPr="00535296" w:rsidRDefault="00100C1B" w:rsidP="0053529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76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9"/>
      <w:r w:rsidRPr="00535296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  <w:bookmarkEnd w:id="8"/>
    </w:p>
    <w:p w14:paraId="781F5C40" w14:textId="2FCC2996" w:rsidR="00831BC7" w:rsidRPr="00856ADC" w:rsidRDefault="00100C1B" w:rsidP="00535296">
      <w:pPr>
        <w:pStyle w:val="Bodytext40"/>
        <w:shd w:val="clear" w:color="auto" w:fill="auto"/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Zgodnie z Rozporządzenia Parlamentu Europejskiego i Rady (UE) 2016/679 z 27 kwietnia 2016 r. w sprawie ochrony osób</w:t>
      </w:r>
      <w:r w:rsidR="008421C4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>fizycznych w związku z przetwarzaniem danych osobowych i w sprawie swobodnego przepływu takich danych oraz</w:t>
      </w:r>
      <w:r w:rsidR="008421C4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>uchylenia dyrektywy 95/46/WE (ogólne rozporządzenie o ochronie danych, dalej: RODO) informujemy, iż na podstawie art.</w:t>
      </w:r>
      <w:r w:rsidR="008421C4">
        <w:rPr>
          <w:rFonts w:ascii="Times New Roman" w:hAnsi="Times New Roman" w:cs="Times New Roman"/>
          <w:sz w:val="24"/>
          <w:szCs w:val="24"/>
        </w:rPr>
        <w:t xml:space="preserve"> </w:t>
      </w:r>
      <w:r w:rsidRPr="00856ADC">
        <w:rPr>
          <w:rFonts w:ascii="Times New Roman" w:hAnsi="Times New Roman" w:cs="Times New Roman"/>
          <w:sz w:val="24"/>
          <w:szCs w:val="24"/>
        </w:rPr>
        <w:t>13 RODO przysługują Pani/Panu określone poniżej prawa związane z przetwarzaniem Pani/Pana danych osobowych.</w:t>
      </w:r>
    </w:p>
    <w:p w14:paraId="6622FAC2" w14:textId="6A23BAF0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 reprezentowany przez Wójta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="008421C4">
        <w:rPr>
          <w:rFonts w:ascii="Times New Roman" w:hAnsi="Times New Roman" w:cs="Times New Roman"/>
          <w:sz w:val="24"/>
          <w:szCs w:val="24"/>
        </w:rPr>
        <w:t xml:space="preserve"> – Adama Wala</w:t>
      </w:r>
      <w:r w:rsidRPr="00856ADC">
        <w:rPr>
          <w:rFonts w:ascii="Times New Roman" w:hAnsi="Times New Roman" w:cs="Times New Roman"/>
          <w:sz w:val="24"/>
          <w:szCs w:val="24"/>
        </w:rPr>
        <w:t>.</w:t>
      </w:r>
    </w:p>
    <w:p w14:paraId="66FAD9E3" w14:textId="46F16226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Z administratorem danych może się Pani/Pan skontaktować pod adresem: Urząd Gminy, </w:t>
      </w:r>
      <w:r w:rsidR="00D8729A" w:rsidRPr="00856ADC">
        <w:rPr>
          <w:rFonts w:ascii="Times New Roman" w:hAnsi="Times New Roman" w:cs="Times New Roman"/>
          <w:sz w:val="24"/>
          <w:szCs w:val="24"/>
        </w:rPr>
        <w:t>Nielisz 279, 22-413 Nielisz</w:t>
      </w:r>
      <w:r w:rsidRPr="00856ADC">
        <w:rPr>
          <w:rFonts w:ascii="Times New Roman" w:hAnsi="Times New Roman" w:cs="Times New Roman"/>
          <w:sz w:val="24"/>
          <w:szCs w:val="24"/>
        </w:rPr>
        <w:t xml:space="preserve">, tel.: </w:t>
      </w:r>
      <w:r w:rsidR="00D8729A" w:rsidRPr="00856ADC">
        <w:rPr>
          <w:rStyle w:val="Bodytext410pt"/>
          <w:rFonts w:ascii="Times New Roman" w:hAnsi="Times New Roman" w:cs="Times New Roman"/>
          <w:sz w:val="24"/>
          <w:szCs w:val="24"/>
        </w:rPr>
        <w:t>84 631 27 27</w:t>
      </w:r>
      <w:r w:rsidRPr="00856ADC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8729A" w:rsidRPr="00856ADC">
        <w:rPr>
          <w:rFonts w:ascii="Times New Roman" w:hAnsi="Times New Roman" w:cs="Times New Roman"/>
          <w:color w:val="0070C0"/>
          <w:sz w:val="24"/>
          <w:szCs w:val="24"/>
          <w:u w:val="single"/>
        </w:rPr>
        <w:t>sekretariat@nielisz.pl</w:t>
      </w:r>
    </w:p>
    <w:p w14:paraId="4085CB82" w14:textId="239FF686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Administrator wyznaczył inspektora ochrony danych. Jeżeli ma Pani/Pan pytania dotyczące sposobu i zakresu przetwarzania Pani/Pana danych osobowych w zakresie działania Urzędu Gminy </w:t>
      </w:r>
      <w:r w:rsidR="002D3CE3" w:rsidRPr="00856ADC">
        <w:rPr>
          <w:rFonts w:ascii="Times New Roman" w:hAnsi="Times New Roman" w:cs="Times New Roman"/>
          <w:sz w:val="24"/>
          <w:szCs w:val="24"/>
        </w:rPr>
        <w:t>Nielisz</w:t>
      </w:r>
      <w:r w:rsidRPr="00856ADC">
        <w:rPr>
          <w:rFonts w:ascii="Times New Roman" w:hAnsi="Times New Roman" w:cs="Times New Roman"/>
          <w:sz w:val="24"/>
          <w:szCs w:val="24"/>
        </w:rPr>
        <w:t>, a także przysługujących Pani/Panu uprawnień, może się Pani/Pan z nim skontaktować pod adresem e-mail:</w:t>
      </w:r>
      <w:hyperlink r:id="rId9" w:history="1">
        <w:r w:rsidR="00831BC7" w:rsidRPr="00856ADC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inspektor@cbi24.pl</w:t>
        </w:r>
      </w:hyperlink>
    </w:p>
    <w:p w14:paraId="67DCFF3C" w14:textId="4A4620D3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580" w:hanging="2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pn. </w:t>
      </w:r>
      <w:r w:rsidR="00856ADC" w:rsidRPr="00856ADC">
        <w:rPr>
          <w:rFonts w:ascii="Times New Roman" w:hAnsi="Times New Roman" w:cs="Times New Roman"/>
          <w:b/>
          <w:bCs/>
          <w:sz w:val="24"/>
          <w:szCs w:val="24"/>
        </w:rPr>
        <w:t xml:space="preserve">„Obsługa bankowa budżetu Gminy Nielisz i jednostek organizacyjnych oraz jednostek z osobowością prawną dla których Gmina Nielisz jest organem założycielskim </w:t>
      </w:r>
      <w:r w:rsidRPr="00856ADC">
        <w:rPr>
          <w:rStyle w:val="Bodytext411ptBold"/>
          <w:rFonts w:ascii="Times New Roman" w:hAnsi="Times New Roman" w:cs="Times New Roman"/>
          <w:sz w:val="24"/>
          <w:szCs w:val="24"/>
        </w:rPr>
        <w:t>w latach 202</w:t>
      </w:r>
      <w:r w:rsidR="00D8729A" w:rsidRPr="00856ADC">
        <w:rPr>
          <w:rStyle w:val="Bodytext411ptBold"/>
          <w:rFonts w:ascii="Times New Roman" w:hAnsi="Times New Roman" w:cs="Times New Roman"/>
          <w:sz w:val="24"/>
          <w:szCs w:val="24"/>
        </w:rPr>
        <w:t>6</w:t>
      </w:r>
      <w:r w:rsidRPr="00856ADC">
        <w:rPr>
          <w:rStyle w:val="Bodytext411ptBold"/>
          <w:rFonts w:ascii="Times New Roman" w:hAnsi="Times New Roman" w:cs="Times New Roman"/>
          <w:sz w:val="24"/>
          <w:szCs w:val="24"/>
        </w:rPr>
        <w:t xml:space="preserve"> -2028</w:t>
      </w:r>
      <w:r w:rsidRPr="00856ADC">
        <w:rPr>
          <w:rStyle w:val="Bodytext410pt"/>
          <w:rFonts w:ascii="Times New Roman" w:hAnsi="Times New Roman" w:cs="Times New Roman"/>
          <w:sz w:val="24"/>
          <w:szCs w:val="24"/>
        </w:rPr>
        <w:t xml:space="preserve">" </w:t>
      </w:r>
      <w:r w:rsidRPr="00856ADC">
        <w:rPr>
          <w:rFonts w:ascii="Times New Roman" w:hAnsi="Times New Roman" w:cs="Times New Roman"/>
          <w:sz w:val="24"/>
          <w:szCs w:val="24"/>
        </w:rPr>
        <w:t xml:space="preserve">prowadzonym w trybie </w:t>
      </w:r>
      <w:r w:rsidRPr="00856ADC">
        <w:rPr>
          <w:rStyle w:val="Bodytext4Italic"/>
          <w:rFonts w:ascii="Times New Roman" w:hAnsi="Times New Roman" w:cs="Times New Roman"/>
          <w:sz w:val="24"/>
          <w:szCs w:val="24"/>
        </w:rPr>
        <w:t>zapytania ofertowego.</w:t>
      </w:r>
    </w:p>
    <w:p w14:paraId="243885CD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18 oraz przepisy Rozdziału 8 ustawy </w:t>
      </w:r>
      <w:r w:rsidRPr="00856ADC">
        <w:rPr>
          <w:rFonts w:ascii="Times New Roman" w:hAnsi="Times New Roman" w:cs="Times New Roman"/>
          <w:sz w:val="24"/>
          <w:szCs w:val="24"/>
        </w:rPr>
        <w:lastRenderedPageBreak/>
        <w:t>z dnia 11 września 2019 r. - Prawo zamówień publicznych (Dz. U. z 2024 r. poz. 1320 z późn. zmian.), dalej „ustawa Pzp";</w:t>
      </w:r>
    </w:p>
    <w:p w14:paraId="2771DD9E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564FCF90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EDAA6FF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35455CC1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posiada Pani/Pan:</w:t>
      </w:r>
    </w:p>
    <w:p w14:paraId="410422F8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6BE492D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;</w:t>
      </w:r>
    </w:p>
    <w:p w14:paraId="5D0A2F51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</w:t>
      </w:r>
    </w:p>
    <w:p w14:paraId="6AC62CCF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FB2011A" w14:textId="77777777" w:rsidR="00831BC7" w:rsidRPr="00856ADC" w:rsidRDefault="00100C1B" w:rsidP="00535296">
      <w:pPr>
        <w:pStyle w:val="Bodytext40"/>
        <w:numPr>
          <w:ilvl w:val="0"/>
          <w:numId w:val="35"/>
        </w:numPr>
        <w:shd w:val="clear" w:color="auto" w:fill="auto"/>
        <w:tabs>
          <w:tab w:val="left" w:pos="66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7AE11EAE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2962EA0E" w14:textId="77777777" w:rsidR="00831BC7" w:rsidRPr="00856ADC" w:rsidRDefault="00100C1B" w:rsidP="00535296">
      <w:pPr>
        <w:pStyle w:val="Bodytext40"/>
        <w:numPr>
          <w:ilvl w:val="0"/>
          <w:numId w:val="36"/>
        </w:numPr>
        <w:shd w:val="clear" w:color="auto" w:fill="auto"/>
        <w:tabs>
          <w:tab w:val="left" w:pos="648"/>
        </w:tabs>
        <w:spacing w:before="0" w:line="276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2B9E3D7" w14:textId="77777777" w:rsidR="00831BC7" w:rsidRPr="00856ADC" w:rsidRDefault="00100C1B" w:rsidP="00535296">
      <w:pPr>
        <w:pStyle w:val="Bodytext20"/>
        <w:numPr>
          <w:ilvl w:val="0"/>
          <w:numId w:val="36"/>
        </w:numPr>
        <w:shd w:val="clear" w:color="auto" w:fill="auto"/>
        <w:tabs>
          <w:tab w:val="left" w:pos="648"/>
        </w:tabs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</w:t>
      </w:r>
    </w:p>
    <w:p w14:paraId="40669742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6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prawną przetwarzania Pani/Pana danych osobowych jest art. 6 ust. 1 lit. c RODO.</w:t>
      </w:r>
    </w:p>
    <w:p w14:paraId="3AC584E3" w14:textId="77777777" w:rsidR="00831BC7" w:rsidRPr="00856ADC" w:rsidRDefault="00100C1B" w:rsidP="00535296">
      <w:pPr>
        <w:pStyle w:val="Bodytext50"/>
        <w:shd w:val="clear" w:color="auto" w:fill="auto"/>
        <w:spacing w:before="0" w:line="276" w:lineRule="auto"/>
        <w:ind w:left="74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*</w:t>
      </w:r>
    </w:p>
    <w:p w14:paraId="4687BE00" w14:textId="77777777" w:rsidR="00831BC7" w:rsidRPr="00856ADC" w:rsidRDefault="00100C1B" w:rsidP="00535296">
      <w:pPr>
        <w:pStyle w:val="Bodytext60"/>
        <w:shd w:val="clear" w:color="auto" w:fill="auto"/>
        <w:spacing w:line="276" w:lineRule="auto"/>
        <w:ind w:left="740" w:firstLine="20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6Bold"/>
          <w:rFonts w:ascii="Times New Roman" w:hAnsi="Times New Roman" w:cs="Times New Roman"/>
          <w:i/>
          <w:iCs/>
          <w:sz w:val="24"/>
          <w:szCs w:val="24"/>
        </w:rPr>
        <w:t xml:space="preserve">Wyjaśnienie: </w:t>
      </w:r>
      <w:r w:rsidRPr="00856ADC">
        <w:rPr>
          <w:rFonts w:ascii="Times New Roman" w:hAnsi="Times New Roman" w:cs="Times New Roman"/>
          <w:sz w:val="24"/>
          <w:szCs w:val="24"/>
        </w:rPr>
        <w:t>informacja w tym zakresie jest wymagana, jeżeli w odniesieniu do danego administratora lub podmiotu przetwarzającego istnieje obowiązek wyznaczenia inspektora ochrony danych osobowych.</w:t>
      </w:r>
    </w:p>
    <w:p w14:paraId="6090CF0E" w14:textId="77777777" w:rsidR="00831BC7" w:rsidRPr="00856ADC" w:rsidRDefault="00100C1B" w:rsidP="00535296">
      <w:pPr>
        <w:pStyle w:val="Bodytext60"/>
        <w:shd w:val="clear" w:color="auto" w:fill="auto"/>
        <w:spacing w:line="276" w:lineRule="auto"/>
        <w:ind w:left="74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64ptNotItalic"/>
          <w:rFonts w:ascii="Times New Roman" w:hAnsi="Times New Roman" w:cs="Times New Roman"/>
          <w:sz w:val="24"/>
          <w:szCs w:val="24"/>
        </w:rPr>
        <w:t xml:space="preserve">** </w:t>
      </w:r>
      <w:r w:rsidRPr="00856ADC">
        <w:rPr>
          <w:rStyle w:val="Bodytext6Bold"/>
          <w:rFonts w:ascii="Times New Roman" w:hAnsi="Times New Roman" w:cs="Times New Roman"/>
          <w:i/>
          <w:iCs/>
          <w:sz w:val="24"/>
          <w:szCs w:val="24"/>
        </w:rPr>
        <w:t xml:space="preserve">Wyjaśnienie: </w:t>
      </w:r>
      <w:r w:rsidRPr="00856ADC">
        <w:rPr>
          <w:rFonts w:ascii="Times New Roman" w:hAnsi="Times New Roman" w:cs="Times New Roman"/>
          <w:sz w:val="24"/>
          <w:szCs w:val="24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E6429BF" w14:textId="77777777" w:rsidR="00831BC7" w:rsidRPr="00856ADC" w:rsidRDefault="00100C1B" w:rsidP="00535296">
      <w:pPr>
        <w:pStyle w:val="Bodytext50"/>
        <w:shd w:val="clear" w:color="auto" w:fill="auto"/>
        <w:spacing w:before="0" w:line="276" w:lineRule="auto"/>
        <w:ind w:left="740" w:firstLine="200"/>
        <w:rPr>
          <w:rFonts w:ascii="Times New Roman" w:hAnsi="Times New Roman" w:cs="Times New Roman"/>
          <w:sz w:val="24"/>
          <w:szCs w:val="24"/>
        </w:rPr>
      </w:pPr>
      <w:r w:rsidRPr="00856ADC">
        <w:rPr>
          <w:rStyle w:val="Bodytext5NotBold"/>
          <w:rFonts w:ascii="Times New Roman" w:hAnsi="Times New Roman" w:cs="Times New Roman"/>
          <w:i/>
          <w:iCs/>
          <w:sz w:val="24"/>
          <w:szCs w:val="24"/>
        </w:rPr>
        <w:t xml:space="preserve">Wyjaśnienie: </w:t>
      </w:r>
      <w:r w:rsidRPr="00856ADC">
        <w:rPr>
          <w:rFonts w:ascii="Times New Roman" w:hAnsi="Times New Roman" w:cs="Times New Roman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Europejskiej' lub państwa członkowskiego.</w:t>
      </w:r>
    </w:p>
    <w:p w14:paraId="17380929" w14:textId="77777777" w:rsidR="00535296" w:rsidRDefault="00535296" w:rsidP="00535296">
      <w:pPr>
        <w:pStyle w:val="Bodytext20"/>
        <w:shd w:val="clear" w:color="auto" w:fill="auto"/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</w:p>
    <w:p w14:paraId="53A2602C" w14:textId="10F1618D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680" w:hanging="36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Załączniki :</w:t>
      </w:r>
    </w:p>
    <w:p w14:paraId="17506562" w14:textId="77777777" w:rsidR="00831BC7" w:rsidRPr="00856ADC" w:rsidRDefault="00100C1B" w:rsidP="00535296">
      <w:pPr>
        <w:pStyle w:val="Bodytext20"/>
        <w:shd w:val="clear" w:color="auto" w:fill="auto"/>
        <w:spacing w:after="0" w:line="276" w:lineRule="auto"/>
        <w:ind w:left="3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1/ Załącznik nr 1 - OFERTA WYKONAWCY W TRYBIE ZAPYTANIA CENOWEGO</w:t>
      </w:r>
    </w:p>
    <w:p w14:paraId="024E1B93" w14:textId="48211D20" w:rsidR="00831BC7" w:rsidRPr="00856ADC" w:rsidRDefault="003279A2" w:rsidP="00535296">
      <w:pPr>
        <w:pStyle w:val="Bodytext70"/>
        <w:shd w:val="clear" w:color="auto" w:fill="auto"/>
        <w:spacing w:before="0" w:line="276" w:lineRule="auto"/>
        <w:ind w:left="6700"/>
      </w:pPr>
      <w:r w:rsidRPr="00856ADC">
        <w:rPr>
          <w:noProof/>
        </w:rPr>
        <mc:AlternateContent>
          <mc:Choice Requires="wps">
            <w:drawing>
              <wp:anchor distT="0" distB="226695" distL="63500" distR="902335" simplePos="0" relativeHeight="251657728" behindDoc="1" locked="0" layoutInCell="1" allowOverlap="1" wp14:anchorId="09848802" wp14:editId="4A7D99D9">
                <wp:simplePos x="0" y="0"/>
                <wp:positionH relativeFrom="margin">
                  <wp:posOffset>4434840</wp:posOffset>
                </wp:positionH>
                <wp:positionV relativeFrom="paragraph">
                  <wp:posOffset>182880</wp:posOffset>
                </wp:positionV>
                <wp:extent cx="631190" cy="304800"/>
                <wp:effectExtent l="0" t="2540" r="1270" b="0"/>
                <wp:wrapTopAndBottom/>
                <wp:docPr id="799437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6D9EB" w14:textId="39673D00" w:rsidR="00831BC7" w:rsidRDefault="00831BC7">
                            <w:pPr>
                              <w:pStyle w:val="Bodytext70"/>
                              <w:shd w:val="clear" w:color="auto" w:fill="auto"/>
                              <w:spacing w:before="0" w:line="24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48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2pt;margin-top:14.4pt;width:49.7pt;height:24pt;z-index:-251658752;visibility:visible;mso-wrap-style:square;mso-width-percent:0;mso-height-percent:0;mso-wrap-distance-left:5pt;mso-wrap-distance-top:0;mso-wrap-distance-right:71.0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" filled="f" stroked="f">
                <v:textbox style="mso-fit-shape-to-text:t" inset="0,0,0,0">
                  <w:txbxContent>
                    <w:p w14:paraId="40C6D9EB" w14:textId="39673D00" w:rsidR="00831BC7" w:rsidRDefault="00831BC7">
                      <w:pPr>
                        <w:pStyle w:val="Bodytext70"/>
                        <w:shd w:val="clear" w:color="auto" w:fill="auto"/>
                        <w:spacing w:before="0" w:line="240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31BC7" w:rsidRPr="00856ADC">
      <w:footerReference w:type="default" r:id="rId10"/>
      <w:pgSz w:w="11900" w:h="16840"/>
      <w:pgMar w:top="1427" w:right="1287" w:bottom="1123" w:left="12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1200" w14:textId="77777777" w:rsidR="00100C1B" w:rsidRDefault="00100C1B">
      <w:r>
        <w:separator/>
      </w:r>
    </w:p>
  </w:endnote>
  <w:endnote w:type="continuationSeparator" w:id="0">
    <w:p w14:paraId="72B702BB" w14:textId="77777777" w:rsidR="00100C1B" w:rsidRDefault="0010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133C" w14:textId="3915C095" w:rsidR="00831BC7" w:rsidRDefault="00831BC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3B4" w14:textId="77777777" w:rsidR="00100C1B" w:rsidRDefault="00100C1B"/>
  </w:footnote>
  <w:footnote w:type="continuationSeparator" w:id="0">
    <w:p w14:paraId="63994129" w14:textId="77777777" w:rsidR="00100C1B" w:rsidRDefault="00100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065"/>
    <w:multiLevelType w:val="multilevel"/>
    <w:tmpl w:val="5C18873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97EEA"/>
    <w:multiLevelType w:val="multilevel"/>
    <w:tmpl w:val="3906F6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2501A"/>
    <w:multiLevelType w:val="multilevel"/>
    <w:tmpl w:val="5142B1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40216"/>
    <w:multiLevelType w:val="hybridMultilevel"/>
    <w:tmpl w:val="729E806E"/>
    <w:lvl w:ilvl="0" w:tplc="04090009">
      <w:start w:val="1"/>
      <w:numFmt w:val="bullet"/>
      <w:lvlText w:val=""/>
      <w:lvlJc w:val="left"/>
      <w:pPr>
        <w:ind w:left="2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4" w15:restartNumberingAfterBreak="0">
    <w:nsid w:val="0C75178A"/>
    <w:multiLevelType w:val="hybridMultilevel"/>
    <w:tmpl w:val="88326C68"/>
    <w:lvl w:ilvl="0" w:tplc="975E7DE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0CA54D1F"/>
    <w:multiLevelType w:val="multilevel"/>
    <w:tmpl w:val="BE5A23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0536CD"/>
    <w:multiLevelType w:val="multilevel"/>
    <w:tmpl w:val="1A70803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30884"/>
    <w:multiLevelType w:val="multilevel"/>
    <w:tmpl w:val="A26A23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F6505"/>
    <w:multiLevelType w:val="multilevel"/>
    <w:tmpl w:val="8DEC3E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26033"/>
    <w:multiLevelType w:val="multilevel"/>
    <w:tmpl w:val="8AE050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AC0580"/>
    <w:multiLevelType w:val="multilevel"/>
    <w:tmpl w:val="39D04F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A67F79"/>
    <w:multiLevelType w:val="multilevel"/>
    <w:tmpl w:val="57A6D1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4A36A7"/>
    <w:multiLevelType w:val="multilevel"/>
    <w:tmpl w:val="C1A089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4F304C"/>
    <w:multiLevelType w:val="multilevel"/>
    <w:tmpl w:val="2F8EAC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3B79FA"/>
    <w:multiLevelType w:val="multilevel"/>
    <w:tmpl w:val="9C525D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170319"/>
    <w:multiLevelType w:val="multilevel"/>
    <w:tmpl w:val="6EAE9E7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3B6CD0"/>
    <w:multiLevelType w:val="multilevel"/>
    <w:tmpl w:val="8090ACE6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75D08"/>
    <w:multiLevelType w:val="multilevel"/>
    <w:tmpl w:val="8376BC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7B7653"/>
    <w:multiLevelType w:val="multilevel"/>
    <w:tmpl w:val="2A5669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904485"/>
    <w:multiLevelType w:val="multilevel"/>
    <w:tmpl w:val="C68EE1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C610DC"/>
    <w:multiLevelType w:val="multilevel"/>
    <w:tmpl w:val="0D8296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AA433C"/>
    <w:multiLevelType w:val="multilevel"/>
    <w:tmpl w:val="1DB867F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AF209E"/>
    <w:multiLevelType w:val="multilevel"/>
    <w:tmpl w:val="186A0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9797C"/>
    <w:multiLevelType w:val="multilevel"/>
    <w:tmpl w:val="A7C6F1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33139C"/>
    <w:multiLevelType w:val="multilevel"/>
    <w:tmpl w:val="FF4A40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4951AF"/>
    <w:multiLevelType w:val="multilevel"/>
    <w:tmpl w:val="F33CDB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3471E8"/>
    <w:multiLevelType w:val="multilevel"/>
    <w:tmpl w:val="56B4A2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353661"/>
    <w:multiLevelType w:val="multilevel"/>
    <w:tmpl w:val="E5EC1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706448"/>
    <w:multiLevelType w:val="multilevel"/>
    <w:tmpl w:val="D76A846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FB258D"/>
    <w:multiLevelType w:val="multilevel"/>
    <w:tmpl w:val="88DCE9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535A38"/>
    <w:multiLevelType w:val="multilevel"/>
    <w:tmpl w:val="C338D8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E074B4"/>
    <w:multiLevelType w:val="multilevel"/>
    <w:tmpl w:val="CA56BD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E302B6"/>
    <w:multiLevelType w:val="hybridMultilevel"/>
    <w:tmpl w:val="AD400A2A"/>
    <w:lvl w:ilvl="0" w:tplc="9796CD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5053AE1"/>
    <w:multiLevelType w:val="multilevel"/>
    <w:tmpl w:val="2DDA87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945D09"/>
    <w:multiLevelType w:val="multilevel"/>
    <w:tmpl w:val="D0E6AD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F23193"/>
    <w:multiLevelType w:val="multilevel"/>
    <w:tmpl w:val="1F4E41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E65433"/>
    <w:multiLevelType w:val="hybridMultilevel"/>
    <w:tmpl w:val="F3E894A8"/>
    <w:lvl w:ilvl="0" w:tplc="0409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7" w15:restartNumberingAfterBreak="0">
    <w:nsid w:val="761607C4"/>
    <w:multiLevelType w:val="multilevel"/>
    <w:tmpl w:val="43187B4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20765E"/>
    <w:multiLevelType w:val="multilevel"/>
    <w:tmpl w:val="A7CE29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FD0B67"/>
    <w:multiLevelType w:val="multilevel"/>
    <w:tmpl w:val="459CF2D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138854">
    <w:abstractNumId w:val="15"/>
  </w:num>
  <w:num w:numId="2" w16cid:durableId="606809433">
    <w:abstractNumId w:val="16"/>
  </w:num>
  <w:num w:numId="3" w16cid:durableId="1187406577">
    <w:abstractNumId w:val="33"/>
  </w:num>
  <w:num w:numId="4" w16cid:durableId="1858426209">
    <w:abstractNumId w:val="22"/>
  </w:num>
  <w:num w:numId="5" w16cid:durableId="1687252037">
    <w:abstractNumId w:val="8"/>
  </w:num>
  <w:num w:numId="6" w16cid:durableId="1812282635">
    <w:abstractNumId w:val="26"/>
  </w:num>
  <w:num w:numId="7" w16cid:durableId="1564101469">
    <w:abstractNumId w:val="19"/>
  </w:num>
  <w:num w:numId="8" w16cid:durableId="416630307">
    <w:abstractNumId w:val="0"/>
  </w:num>
  <w:num w:numId="9" w16cid:durableId="1072503031">
    <w:abstractNumId w:val="24"/>
  </w:num>
  <w:num w:numId="10" w16cid:durableId="1553351113">
    <w:abstractNumId w:val="14"/>
  </w:num>
  <w:num w:numId="11" w16cid:durableId="1942956919">
    <w:abstractNumId w:val="11"/>
  </w:num>
  <w:num w:numId="12" w16cid:durableId="1778593784">
    <w:abstractNumId w:val="7"/>
  </w:num>
  <w:num w:numId="13" w16cid:durableId="1974603777">
    <w:abstractNumId w:val="38"/>
  </w:num>
  <w:num w:numId="14" w16cid:durableId="164788993">
    <w:abstractNumId w:val="20"/>
  </w:num>
  <w:num w:numId="15" w16cid:durableId="40904142">
    <w:abstractNumId w:val="5"/>
  </w:num>
  <w:num w:numId="16" w16cid:durableId="1903297022">
    <w:abstractNumId w:val="23"/>
  </w:num>
  <w:num w:numId="17" w16cid:durableId="867794047">
    <w:abstractNumId w:val="6"/>
  </w:num>
  <w:num w:numId="18" w16cid:durableId="1526284506">
    <w:abstractNumId w:val="12"/>
  </w:num>
  <w:num w:numId="19" w16cid:durableId="829977318">
    <w:abstractNumId w:val="30"/>
  </w:num>
  <w:num w:numId="20" w16cid:durableId="561792869">
    <w:abstractNumId w:val="21"/>
  </w:num>
  <w:num w:numId="21" w16cid:durableId="1449861054">
    <w:abstractNumId w:val="29"/>
  </w:num>
  <w:num w:numId="22" w16cid:durableId="1991905683">
    <w:abstractNumId w:val="18"/>
  </w:num>
  <w:num w:numId="23" w16cid:durableId="90661809">
    <w:abstractNumId w:val="1"/>
  </w:num>
  <w:num w:numId="24" w16cid:durableId="2143883483">
    <w:abstractNumId w:val="34"/>
  </w:num>
  <w:num w:numId="25" w16cid:durableId="1683359219">
    <w:abstractNumId w:val="2"/>
  </w:num>
  <w:num w:numId="26" w16cid:durableId="1717003465">
    <w:abstractNumId w:val="25"/>
  </w:num>
  <w:num w:numId="27" w16cid:durableId="1941328066">
    <w:abstractNumId w:val="39"/>
  </w:num>
  <w:num w:numId="28" w16cid:durableId="1585020757">
    <w:abstractNumId w:val="37"/>
  </w:num>
  <w:num w:numId="29" w16cid:durableId="54941349">
    <w:abstractNumId w:val="35"/>
  </w:num>
  <w:num w:numId="30" w16cid:durableId="1416047677">
    <w:abstractNumId w:val="28"/>
  </w:num>
  <w:num w:numId="31" w16cid:durableId="2028872044">
    <w:abstractNumId w:val="10"/>
  </w:num>
  <w:num w:numId="32" w16cid:durableId="2071615340">
    <w:abstractNumId w:val="17"/>
  </w:num>
  <w:num w:numId="33" w16cid:durableId="1389524608">
    <w:abstractNumId w:val="31"/>
  </w:num>
  <w:num w:numId="34" w16cid:durableId="1149858265">
    <w:abstractNumId w:val="13"/>
  </w:num>
  <w:num w:numId="35" w16cid:durableId="740979964">
    <w:abstractNumId w:val="9"/>
  </w:num>
  <w:num w:numId="36" w16cid:durableId="539249506">
    <w:abstractNumId w:val="27"/>
  </w:num>
  <w:num w:numId="37" w16cid:durableId="1330451380">
    <w:abstractNumId w:val="3"/>
  </w:num>
  <w:num w:numId="38" w16cid:durableId="121000763">
    <w:abstractNumId w:val="32"/>
  </w:num>
  <w:num w:numId="39" w16cid:durableId="1648051894">
    <w:abstractNumId w:val="36"/>
  </w:num>
  <w:num w:numId="40" w16cid:durableId="1464696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C7"/>
    <w:rsid w:val="000C22FE"/>
    <w:rsid w:val="00100C1B"/>
    <w:rsid w:val="0013324D"/>
    <w:rsid w:val="00251CFA"/>
    <w:rsid w:val="00265CD0"/>
    <w:rsid w:val="0029126C"/>
    <w:rsid w:val="002A4F31"/>
    <w:rsid w:val="002C54F6"/>
    <w:rsid w:val="002D3CE3"/>
    <w:rsid w:val="003279A2"/>
    <w:rsid w:val="00413DFB"/>
    <w:rsid w:val="00512935"/>
    <w:rsid w:val="00535296"/>
    <w:rsid w:val="00536FCC"/>
    <w:rsid w:val="00576C55"/>
    <w:rsid w:val="006026CC"/>
    <w:rsid w:val="006D4A77"/>
    <w:rsid w:val="007D282F"/>
    <w:rsid w:val="007E690E"/>
    <w:rsid w:val="00811D45"/>
    <w:rsid w:val="008257CE"/>
    <w:rsid w:val="00826E2D"/>
    <w:rsid w:val="00831BC7"/>
    <w:rsid w:val="008421C4"/>
    <w:rsid w:val="00856ADC"/>
    <w:rsid w:val="008A72A8"/>
    <w:rsid w:val="008C164E"/>
    <w:rsid w:val="00A470E8"/>
    <w:rsid w:val="00A6301D"/>
    <w:rsid w:val="00A7501F"/>
    <w:rsid w:val="00AF5F06"/>
    <w:rsid w:val="00B260DC"/>
    <w:rsid w:val="00B4590B"/>
    <w:rsid w:val="00B70E11"/>
    <w:rsid w:val="00BB6B73"/>
    <w:rsid w:val="00C33A76"/>
    <w:rsid w:val="00C5074A"/>
    <w:rsid w:val="00C80091"/>
    <w:rsid w:val="00C93831"/>
    <w:rsid w:val="00D8729A"/>
    <w:rsid w:val="00DE24E3"/>
    <w:rsid w:val="00E35901"/>
    <w:rsid w:val="00E509ED"/>
    <w:rsid w:val="00E67D30"/>
    <w:rsid w:val="00EA0826"/>
    <w:rsid w:val="00EB206D"/>
    <w:rsid w:val="00EE569A"/>
    <w:rsid w:val="00F652B1"/>
    <w:rsid w:val="00F917CD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034E"/>
  <w15:docId w15:val="{A23E3AB9-4C6A-44B5-9D02-D29C19B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7Exact">
    <w:name w:val="Body text (7) Exact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9ptItalic">
    <w:name w:val="Body text (2) + 9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11ptBold">
    <w:name w:val="Body text (2) + 11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10ptNotBold">
    <w:name w:val="Heading #1 (2) + 10 pt;Not Bold"/>
    <w:basedOn w:val="Heading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0ptNotBold">
    <w:name w:val="Heading #1 + 10 pt;Not Bold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0pt">
    <w:name w:val="Body text (4) + 10 p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Bodytext410pt0">
    <w:name w:val="Body text (4) + 10 p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411ptBold">
    <w:name w:val="Body text (4) + 11 pt;Bold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Italic">
    <w:name w:val="Body text (4) +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6Bold">
    <w:name w:val="Body text (6) + Bold"/>
    <w:basedOn w:val="Bodytext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64ptNotItalic">
    <w:name w:val="Body text (6) + 4 pt;Not Italic"/>
    <w:basedOn w:val="Body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5NotBold">
    <w:name w:val="Body text (5) + Not Bold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80" w:line="0" w:lineRule="atLeast"/>
      <w:ind w:hanging="4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180" w:line="278" w:lineRule="exact"/>
      <w:ind w:hanging="60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50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before="12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50" w:lineRule="exact"/>
      <w:outlineLvl w:val="0"/>
    </w:pPr>
    <w:rPr>
      <w:rFonts w:ascii="Calibri" w:eastAsia="Calibri" w:hAnsi="Calibri" w:cs="Calibri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80" w:line="216" w:lineRule="exact"/>
      <w:ind w:hanging="3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259" w:lineRule="exact"/>
      <w:jc w:val="both"/>
    </w:pPr>
    <w:rPr>
      <w:rFonts w:ascii="Calibri" w:eastAsia="Calibri" w:hAnsi="Calibri" w:cs="Calibri"/>
      <w:i/>
      <w:iCs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kretariat@nielis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elis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12</Pages>
  <Words>4612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Kozak-Krzyżanowska</dc:creator>
  <cp:lastModifiedBy>Agnieszka Gil</cp:lastModifiedBy>
  <cp:revision>4</cp:revision>
  <dcterms:created xsi:type="dcterms:W3CDTF">2025-10-23T08:25:00Z</dcterms:created>
  <dcterms:modified xsi:type="dcterms:W3CDTF">2025-12-04T11:20:00Z</dcterms:modified>
</cp:coreProperties>
</file>